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ABDF28A" w14:textId="77777777" w:rsidR="00C11179" w:rsidRDefault="00C40927" w:rsidP="00C11179">
      <w:pPr>
        <w:pStyle w:val="Heading2"/>
        <w:shd w:val="clear" w:color="auto" w:fill="FFFFFF"/>
        <w:spacing w:before="0"/>
      </w:pPr>
      <w:r w:rsidRPr="00EE59D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BBFB9" wp14:editId="3746D6F4">
                <wp:simplePos x="0" y="0"/>
                <wp:positionH relativeFrom="column">
                  <wp:posOffset>314325</wp:posOffset>
                </wp:positionH>
                <wp:positionV relativeFrom="paragraph">
                  <wp:posOffset>3419475</wp:posOffset>
                </wp:positionV>
                <wp:extent cx="6313170" cy="18859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188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34F65" w14:textId="77777777" w:rsidR="00C40927" w:rsidRDefault="00C40927" w:rsidP="00122B01">
                            <w:pPr>
                              <w:pStyle w:val="Title"/>
                              <w:rPr>
                                <w:color w:val="auto"/>
                                <w:sz w:val="56"/>
                              </w:rPr>
                            </w:pPr>
                            <w:r>
                              <w:rPr>
                                <w:color w:val="auto"/>
                                <w:sz w:val="56"/>
                              </w:rPr>
                              <w:t>TEMPLATE</w:t>
                            </w:r>
                          </w:p>
                          <w:p w14:paraId="0C499D2D" w14:textId="77777777" w:rsidR="00122B01" w:rsidRDefault="00C40927" w:rsidP="00122B01">
                            <w:pPr>
                              <w:pStyle w:val="Title"/>
                              <w:rPr>
                                <w:color w:val="auto"/>
                                <w:sz w:val="56"/>
                              </w:rPr>
                            </w:pPr>
                            <w:r>
                              <w:rPr>
                                <w:color w:val="auto"/>
                                <w:sz w:val="56"/>
                              </w:rPr>
                              <w:t>I</w:t>
                            </w:r>
                            <w:r w:rsidR="00DF2049">
                              <w:rPr>
                                <w:color w:val="auto"/>
                                <w:sz w:val="56"/>
                              </w:rPr>
                              <w:t xml:space="preserve">nformation </w:t>
                            </w:r>
                            <w:r w:rsidR="00A91343">
                              <w:rPr>
                                <w:color w:val="auto"/>
                                <w:sz w:val="56"/>
                              </w:rPr>
                              <w:t>g</w:t>
                            </w:r>
                            <w:r w:rsidR="00203452">
                              <w:rPr>
                                <w:color w:val="auto"/>
                                <w:sz w:val="56"/>
                              </w:rPr>
                              <w:t>overnance</w:t>
                            </w:r>
                            <w:r w:rsidR="00A91343">
                              <w:rPr>
                                <w:color w:val="auto"/>
                                <w:sz w:val="56"/>
                              </w:rPr>
                              <w:t xml:space="preserve"> f</w:t>
                            </w:r>
                            <w:r w:rsidR="00DF2049">
                              <w:rPr>
                                <w:color w:val="auto"/>
                                <w:sz w:val="56"/>
                              </w:rPr>
                              <w:t>ramework</w:t>
                            </w:r>
                          </w:p>
                          <w:p w14:paraId="7F1F85C2" w14:textId="77777777" w:rsidR="00C40927" w:rsidRPr="00C40927" w:rsidRDefault="00C40927" w:rsidP="00C40927">
                            <w:pPr>
                              <w:jc w:val="right"/>
                            </w:pPr>
                          </w:p>
                          <w:p w14:paraId="775B6F71" w14:textId="77777777" w:rsidR="00122B01" w:rsidRPr="00EE59DC" w:rsidRDefault="00122B01" w:rsidP="00122B01">
                            <w:pPr>
                              <w:pStyle w:val="NAAAuthor"/>
                              <w:rPr>
                                <w:color w:val="auto"/>
                              </w:rPr>
                            </w:pPr>
                            <w:r w:rsidRPr="00122B01">
                              <w:rPr>
                                <w:color w:val="auto"/>
                              </w:rPr>
                              <w:t>National Archives of Australia</w:t>
                            </w:r>
                          </w:p>
                          <w:p w14:paraId="09CF2795" w14:textId="77777777" w:rsidR="00122B01" w:rsidRPr="00EE59DC" w:rsidRDefault="003C6B06" w:rsidP="00122B01">
                            <w:pPr>
                              <w:pStyle w:val="NAAAutho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November </w:t>
                            </w:r>
                            <w:r w:rsidR="00C40927">
                              <w:rPr>
                                <w:color w:val="auto"/>
                              </w:rPr>
                              <w:t>2020</w:t>
                            </w:r>
                          </w:p>
                          <w:p w14:paraId="6B2E3766" w14:textId="77777777" w:rsidR="00122B01" w:rsidRPr="00EE59DC" w:rsidRDefault="00122B01" w:rsidP="00122B0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B45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.75pt;margin-top:269.25pt;width:497.1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" filled="f" stroked="f">
                <v:textbox>
                  <w:txbxContent>
                    <w:p w:rsidR="00C40927" w:rsidRDefault="00C40927" w:rsidP="00122B01">
                      <w:pPr>
                        <w:pStyle w:val="Title"/>
                        <w:rPr>
                          <w:color w:val="auto"/>
                          <w:sz w:val="56"/>
                        </w:rPr>
                      </w:pPr>
                      <w:r>
                        <w:rPr>
                          <w:color w:val="auto"/>
                          <w:sz w:val="56"/>
                        </w:rPr>
                        <w:t>TEMPLATE</w:t>
                      </w:r>
                    </w:p>
                    <w:p w:rsidR="00122B01" w:rsidRDefault="00C40927" w:rsidP="00122B01">
                      <w:pPr>
                        <w:pStyle w:val="Title"/>
                        <w:rPr>
                          <w:color w:val="auto"/>
                          <w:sz w:val="56"/>
                        </w:rPr>
                      </w:pPr>
                      <w:r>
                        <w:rPr>
                          <w:color w:val="auto"/>
                          <w:sz w:val="56"/>
                        </w:rPr>
                        <w:t>I</w:t>
                      </w:r>
                      <w:r w:rsidR="00DF2049">
                        <w:rPr>
                          <w:color w:val="auto"/>
                          <w:sz w:val="56"/>
                        </w:rPr>
                        <w:t xml:space="preserve">nformation </w:t>
                      </w:r>
                      <w:r w:rsidR="00A91343">
                        <w:rPr>
                          <w:color w:val="auto"/>
                          <w:sz w:val="56"/>
                        </w:rPr>
                        <w:t>g</w:t>
                      </w:r>
                      <w:r w:rsidR="00203452">
                        <w:rPr>
                          <w:color w:val="auto"/>
                          <w:sz w:val="56"/>
                        </w:rPr>
                        <w:t>overnance</w:t>
                      </w:r>
                      <w:r w:rsidR="00A91343">
                        <w:rPr>
                          <w:color w:val="auto"/>
                          <w:sz w:val="56"/>
                        </w:rPr>
                        <w:t xml:space="preserve"> f</w:t>
                      </w:r>
                      <w:r w:rsidR="00DF2049">
                        <w:rPr>
                          <w:color w:val="auto"/>
                          <w:sz w:val="56"/>
                        </w:rPr>
                        <w:t>ramework</w:t>
                      </w:r>
                    </w:p>
                    <w:p w:rsidR="00C40927" w:rsidRPr="00C40927" w:rsidRDefault="00C40927" w:rsidP="00C40927">
                      <w:pPr>
                        <w:jc w:val="right"/>
                      </w:pPr>
                    </w:p>
                    <w:p w:rsidR="00122B01" w:rsidRPr="00EE59DC" w:rsidRDefault="00122B01" w:rsidP="00122B01">
                      <w:pPr>
                        <w:pStyle w:val="NAAAuthor"/>
                        <w:rPr>
                          <w:color w:val="auto"/>
                        </w:rPr>
                      </w:pPr>
                      <w:r w:rsidRPr="00122B01">
                        <w:rPr>
                          <w:color w:val="auto"/>
                        </w:rPr>
                        <w:t>National Archives of Australia</w:t>
                      </w:r>
                    </w:p>
                    <w:p w:rsidR="00122B01" w:rsidRPr="00EE59DC" w:rsidRDefault="003C6B06" w:rsidP="00122B01">
                      <w:pPr>
                        <w:pStyle w:val="NAAAutho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November </w:t>
                      </w:r>
                      <w:r w:rsidR="00C40927">
                        <w:rPr>
                          <w:color w:val="auto"/>
                        </w:rPr>
                        <w:t>2020</w:t>
                      </w:r>
                    </w:p>
                    <w:p w:rsidR="00122B01" w:rsidRPr="00EE59DC" w:rsidRDefault="00122B01" w:rsidP="00122B0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122B01" w:rsidRPr="00EE59DC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33B111B4" wp14:editId="2B00EFAC">
            <wp:simplePos x="0" y="0"/>
            <wp:positionH relativeFrom="margin">
              <wp:posOffset>-149030</wp:posOffset>
            </wp:positionH>
            <wp:positionV relativeFrom="paragraph">
              <wp:posOffset>-120748</wp:posOffset>
            </wp:positionV>
            <wp:extent cx="7118252" cy="10068882"/>
            <wp:effectExtent l="0" t="0" r="6985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252" cy="10068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B01">
        <w:br w:type="page"/>
      </w:r>
    </w:p>
    <w:p w14:paraId="640E981C" w14:textId="2C756755" w:rsidR="00C40927" w:rsidRDefault="00C40927" w:rsidP="00C11179">
      <w:pPr>
        <w:rPr>
          <w:color w:val="0033CC"/>
        </w:rPr>
      </w:pPr>
      <w:r>
        <w:rPr>
          <w:color w:val="0033CC"/>
        </w:rPr>
        <w:lastRenderedPageBreak/>
        <w:t>This template provides</w:t>
      </w:r>
      <w:r w:rsidR="00C11179" w:rsidRPr="00B96EFE">
        <w:rPr>
          <w:color w:val="0033CC"/>
        </w:rPr>
        <w:t xml:space="preserve"> a </w:t>
      </w:r>
      <w:r w:rsidR="005A3C0B" w:rsidRPr="00B96EFE">
        <w:rPr>
          <w:color w:val="0033CC"/>
        </w:rPr>
        <w:t>foundation</w:t>
      </w:r>
      <w:r w:rsidR="00C11179" w:rsidRPr="00B96EFE">
        <w:rPr>
          <w:color w:val="0033CC"/>
        </w:rPr>
        <w:t xml:space="preserve"> </w:t>
      </w:r>
      <w:r w:rsidR="00341CE2">
        <w:rPr>
          <w:color w:val="0033CC"/>
        </w:rPr>
        <w:t xml:space="preserve">Australian Government (Cwth) </w:t>
      </w:r>
      <w:r w:rsidR="005A3C0B" w:rsidRPr="00B96EFE">
        <w:rPr>
          <w:color w:val="0033CC"/>
        </w:rPr>
        <w:t>agencies can use to start developing their</w:t>
      </w:r>
      <w:r w:rsidR="00C11179" w:rsidRPr="00B96EFE">
        <w:rPr>
          <w:color w:val="0033CC"/>
        </w:rPr>
        <w:t xml:space="preserve"> </w:t>
      </w:r>
      <w:r w:rsidR="00B96EFE" w:rsidRPr="00B96EFE">
        <w:rPr>
          <w:color w:val="0033CC"/>
        </w:rPr>
        <w:t xml:space="preserve">own </w:t>
      </w:r>
      <w:r w:rsidR="00A91343">
        <w:rPr>
          <w:color w:val="0033CC"/>
        </w:rPr>
        <w:t>information g</w:t>
      </w:r>
      <w:r w:rsidR="00C11179" w:rsidRPr="00B96EFE">
        <w:rPr>
          <w:color w:val="0033CC"/>
        </w:rPr>
        <w:t>ove</w:t>
      </w:r>
      <w:r w:rsidR="00A91343">
        <w:rPr>
          <w:color w:val="0033CC"/>
        </w:rPr>
        <w:t>rnance f</w:t>
      </w:r>
      <w:r w:rsidR="005A3C0B" w:rsidRPr="00B96EFE">
        <w:rPr>
          <w:color w:val="0033CC"/>
        </w:rPr>
        <w:t>ramework</w:t>
      </w:r>
      <w:r w:rsidR="00C11179" w:rsidRPr="00B96EFE">
        <w:rPr>
          <w:color w:val="0033CC"/>
        </w:rPr>
        <w:t xml:space="preserve">. The </w:t>
      </w:r>
      <w:r w:rsidR="005A3C0B" w:rsidRPr="00B96EFE">
        <w:rPr>
          <w:color w:val="0033CC"/>
        </w:rPr>
        <w:t xml:space="preserve">suggested </w:t>
      </w:r>
      <w:r w:rsidR="00C11179" w:rsidRPr="00B96EFE">
        <w:rPr>
          <w:color w:val="0033CC"/>
        </w:rPr>
        <w:t>headings are based on advice provided by the</w:t>
      </w:r>
      <w:r>
        <w:rPr>
          <w:color w:val="0033CC"/>
        </w:rPr>
        <w:t xml:space="preserve"> National Archives of Australia</w:t>
      </w:r>
      <w:r w:rsidR="00E62ADB">
        <w:rPr>
          <w:color w:val="0033CC"/>
        </w:rPr>
        <w:t>. More information about how content may be added to the framework can</w:t>
      </w:r>
      <w:r>
        <w:rPr>
          <w:color w:val="0033CC"/>
        </w:rPr>
        <w:t xml:space="preserve"> found at</w:t>
      </w:r>
    </w:p>
    <w:p w14:paraId="1EEE4D4E" w14:textId="77777777" w:rsidR="00C11179" w:rsidRDefault="00540F10" w:rsidP="00C11179">
      <w:pPr>
        <w:rPr>
          <w:color w:val="0033CC"/>
        </w:rPr>
      </w:pPr>
      <w:hyperlink r:id="rId8" w:history="1">
        <w:r w:rsidR="00C40927" w:rsidRPr="00460D87">
          <w:rPr>
            <w:rStyle w:val="Hyperlink"/>
          </w:rPr>
          <w:t>https://www.naa.gov.au/information-management/information-governance/establishing-information-governance-framework</w:t>
        </w:r>
      </w:hyperlink>
      <w:r w:rsidR="0037050C">
        <w:rPr>
          <w:color w:val="0033CC"/>
        </w:rPr>
        <w:t>.</w:t>
      </w:r>
    </w:p>
    <w:p w14:paraId="371868BA" w14:textId="77777777" w:rsidR="00C11179" w:rsidRDefault="00C11179" w:rsidP="00C11179">
      <w:pPr>
        <w:pStyle w:val="Heading2"/>
        <w:pBdr>
          <w:bottom w:val="single" w:sz="6" w:space="1" w:color="auto"/>
        </w:pBdr>
        <w:shd w:val="clear" w:color="auto" w:fill="FFFFFF"/>
        <w:spacing w:before="0"/>
      </w:pPr>
    </w:p>
    <w:p w14:paraId="3E7674AC" w14:textId="77777777" w:rsidR="00C11179" w:rsidRDefault="00C11179" w:rsidP="00C11179"/>
    <w:p w14:paraId="6166C0CD" w14:textId="77777777" w:rsidR="00C11179" w:rsidRDefault="00C11179" w:rsidP="00C11179">
      <w:pPr>
        <w:pStyle w:val="Heading2"/>
        <w:shd w:val="clear" w:color="auto" w:fill="FFFFFF"/>
        <w:spacing w:before="0"/>
      </w:pPr>
    </w:p>
    <w:p w14:paraId="3DFF5BE7" w14:textId="77777777" w:rsidR="00C11179" w:rsidRPr="00C11179" w:rsidRDefault="00B96EFE" w:rsidP="00C11179">
      <w:pPr>
        <w:pStyle w:val="Heading2"/>
        <w:shd w:val="clear" w:color="auto" w:fill="FFFFFF"/>
        <w:spacing w:before="0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  <w:t xml:space="preserve">Title </w:t>
      </w:r>
      <w:r w:rsidRPr="00B96EFE">
        <w:rPr>
          <w:rFonts w:ascii="Arial" w:eastAsia="Times New Roman" w:hAnsi="Arial" w:cs="Arial"/>
          <w:b/>
          <w:bCs/>
          <w:i/>
          <w:color w:val="000000"/>
          <w:sz w:val="36"/>
          <w:szCs w:val="36"/>
          <w:lang w:eastAsia="en-AU"/>
        </w:rPr>
        <w:t>[</w:t>
      </w:r>
      <w:r w:rsidR="00A91343">
        <w:rPr>
          <w:rFonts w:ascii="Arial" w:eastAsia="Times New Roman" w:hAnsi="Arial" w:cs="Arial"/>
          <w:b/>
          <w:bCs/>
          <w:i/>
          <w:color w:val="000000"/>
          <w:sz w:val="36"/>
          <w:szCs w:val="36"/>
          <w:lang w:eastAsia="en-AU"/>
        </w:rPr>
        <w:t xml:space="preserve">e.g. </w:t>
      </w:r>
      <w:r w:rsidR="00C11179" w:rsidRPr="00B96EFE">
        <w:rPr>
          <w:rFonts w:ascii="Arial" w:eastAsia="Times New Roman" w:hAnsi="Arial" w:cs="Arial"/>
          <w:b/>
          <w:bCs/>
          <w:i/>
          <w:color w:val="000000"/>
          <w:sz w:val="36"/>
          <w:szCs w:val="36"/>
          <w:lang w:eastAsia="en-AU"/>
        </w:rPr>
        <w:t xml:space="preserve">National Archives of Australia's </w:t>
      </w:r>
      <w:r w:rsidR="00A91343">
        <w:rPr>
          <w:rFonts w:ascii="Arial" w:eastAsia="Times New Roman" w:hAnsi="Arial" w:cs="Arial"/>
          <w:b/>
          <w:bCs/>
          <w:i/>
          <w:color w:val="000000"/>
          <w:sz w:val="36"/>
          <w:szCs w:val="36"/>
          <w:lang w:eastAsia="en-AU"/>
        </w:rPr>
        <w:t>information governance f</w:t>
      </w:r>
      <w:r w:rsidR="00C11179" w:rsidRPr="00B96EFE">
        <w:rPr>
          <w:rFonts w:ascii="Arial" w:eastAsia="Times New Roman" w:hAnsi="Arial" w:cs="Arial"/>
          <w:b/>
          <w:bCs/>
          <w:i/>
          <w:color w:val="000000"/>
          <w:sz w:val="36"/>
          <w:szCs w:val="36"/>
          <w:lang w:eastAsia="en-AU"/>
        </w:rPr>
        <w:t>ramework</w:t>
      </w:r>
      <w:r w:rsidRPr="00B96EFE">
        <w:rPr>
          <w:rFonts w:ascii="Arial" w:eastAsia="Times New Roman" w:hAnsi="Arial" w:cs="Arial"/>
          <w:b/>
          <w:bCs/>
          <w:i/>
          <w:color w:val="000000"/>
          <w:sz w:val="36"/>
          <w:szCs w:val="36"/>
          <w:lang w:eastAsia="en-AU"/>
        </w:rPr>
        <w:t>]</w:t>
      </w:r>
    </w:p>
    <w:p w14:paraId="0875882F" w14:textId="77777777" w:rsidR="00C11179" w:rsidRDefault="00C11179">
      <w:pPr>
        <w:rPr>
          <w:rStyle w:val="Strong"/>
          <w:color w:val="383B3C"/>
          <w:sz w:val="27"/>
          <w:szCs w:val="27"/>
          <w:shd w:val="clear" w:color="auto" w:fill="FFFFFF"/>
        </w:rPr>
      </w:pPr>
    </w:p>
    <w:p w14:paraId="1FF62FB2" w14:textId="77777777" w:rsidR="00203452" w:rsidRDefault="00203452">
      <w:pPr>
        <w:rPr>
          <w:rStyle w:val="Strong"/>
          <w:color w:val="383B3C"/>
          <w:sz w:val="27"/>
          <w:szCs w:val="27"/>
          <w:shd w:val="clear" w:color="auto" w:fill="FFFFFF"/>
        </w:rPr>
      </w:pPr>
      <w:r>
        <w:rPr>
          <w:rStyle w:val="Strong"/>
          <w:color w:val="383B3C"/>
          <w:sz w:val="27"/>
          <w:szCs w:val="27"/>
          <w:shd w:val="clear" w:color="auto" w:fill="FFFFFF"/>
        </w:rPr>
        <w:t>Day Month Year</w:t>
      </w:r>
    </w:p>
    <w:p w14:paraId="4290711E" w14:textId="77777777" w:rsidR="00203452" w:rsidRDefault="00203452">
      <w:pPr>
        <w:rPr>
          <w:rStyle w:val="Strong"/>
          <w:color w:val="383B3C"/>
          <w:sz w:val="27"/>
          <w:szCs w:val="27"/>
          <w:shd w:val="clear" w:color="auto" w:fill="FFFFFF"/>
        </w:rPr>
      </w:pPr>
    </w:p>
    <w:p w14:paraId="3A50613E" w14:textId="77777777" w:rsidR="00203452" w:rsidRPr="00203452" w:rsidRDefault="00203452" w:rsidP="0020345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</w:pPr>
      <w:r w:rsidRPr="00203452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  <w:t>1. Overview</w:t>
      </w:r>
    </w:p>
    <w:p w14:paraId="38AF5D18" w14:textId="77777777" w:rsidR="00203452" w:rsidRPr="00203452" w:rsidRDefault="00203452" w:rsidP="0020345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83B3C"/>
          <w:sz w:val="27"/>
          <w:szCs w:val="27"/>
          <w:lang w:eastAsia="en-AU"/>
        </w:rPr>
      </w:pPr>
      <w:r w:rsidRPr="00203452">
        <w:rPr>
          <w:rFonts w:ascii="Arial" w:eastAsia="Times New Roman" w:hAnsi="Arial" w:cs="Arial"/>
          <w:b/>
          <w:bCs/>
          <w:color w:val="383B3C"/>
          <w:sz w:val="27"/>
          <w:szCs w:val="27"/>
          <w:lang w:eastAsia="en-AU"/>
        </w:rPr>
        <w:t>1.1 Purpose</w:t>
      </w:r>
    </w:p>
    <w:p w14:paraId="3A9325D4" w14:textId="77777777" w:rsidR="00C40927" w:rsidRDefault="00B96EFE">
      <w:pPr>
        <w:rPr>
          <w:rFonts w:ascii="Arial" w:hAnsi="Arial" w:cs="Arial"/>
          <w:i/>
          <w:szCs w:val="27"/>
        </w:rPr>
      </w:pPr>
      <w:r>
        <w:rPr>
          <w:rFonts w:ascii="Arial" w:hAnsi="Arial" w:cs="Arial"/>
          <w:i/>
          <w:szCs w:val="27"/>
        </w:rPr>
        <w:t>Explain</w:t>
      </w:r>
      <w:r w:rsidR="00203452" w:rsidRPr="00B96EFE">
        <w:rPr>
          <w:rFonts w:ascii="Arial" w:hAnsi="Arial" w:cs="Arial"/>
          <w:i/>
          <w:szCs w:val="27"/>
        </w:rPr>
        <w:t xml:space="preserve"> why your agency needs an information g</w:t>
      </w:r>
      <w:r w:rsidR="00C40927">
        <w:rPr>
          <w:rFonts w:ascii="Arial" w:hAnsi="Arial" w:cs="Arial"/>
          <w:i/>
          <w:szCs w:val="27"/>
        </w:rPr>
        <w:t>overnance framework and how it supports its overall governance</w:t>
      </w:r>
      <w:r>
        <w:rPr>
          <w:rFonts w:ascii="Arial" w:hAnsi="Arial" w:cs="Arial"/>
          <w:i/>
          <w:szCs w:val="27"/>
        </w:rPr>
        <w:t xml:space="preserve">. </w:t>
      </w:r>
    </w:p>
    <w:p w14:paraId="3A1F1420" w14:textId="77777777" w:rsidR="00203452" w:rsidRDefault="00B96EFE">
      <w:pPr>
        <w:rPr>
          <w:rFonts w:ascii="Arial" w:hAnsi="Arial" w:cs="Arial"/>
          <w:i/>
          <w:color w:val="383B3C"/>
          <w:szCs w:val="27"/>
          <w:shd w:val="clear" w:color="auto" w:fill="FFFFFF"/>
        </w:rPr>
      </w:pPr>
      <w:r>
        <w:rPr>
          <w:rFonts w:ascii="Arial" w:hAnsi="Arial" w:cs="Arial"/>
          <w:i/>
          <w:szCs w:val="27"/>
        </w:rPr>
        <w:t>Outline</w:t>
      </w:r>
      <w:r w:rsidR="00203452" w:rsidRPr="00B96EFE">
        <w:rPr>
          <w:rFonts w:ascii="Arial" w:hAnsi="Arial" w:cs="Arial"/>
          <w:i/>
          <w:szCs w:val="27"/>
        </w:rPr>
        <w:t xml:space="preserve"> the </w:t>
      </w:r>
      <w:r w:rsidR="00C40927">
        <w:rPr>
          <w:rFonts w:ascii="Arial" w:hAnsi="Arial" w:cs="Arial"/>
          <w:i/>
          <w:szCs w:val="27"/>
        </w:rPr>
        <w:t xml:space="preserve">general </w:t>
      </w:r>
      <w:r w:rsidR="00203452" w:rsidRPr="00B96EFE">
        <w:rPr>
          <w:rFonts w:ascii="Arial" w:hAnsi="Arial" w:cs="Arial"/>
          <w:i/>
          <w:szCs w:val="27"/>
        </w:rPr>
        <w:t>benefits</w:t>
      </w:r>
      <w:r w:rsidR="00C11179" w:rsidRPr="00B96EFE">
        <w:rPr>
          <w:rFonts w:ascii="Arial" w:hAnsi="Arial" w:cs="Arial"/>
          <w:i/>
          <w:szCs w:val="27"/>
        </w:rPr>
        <w:t xml:space="preserve"> of a</w:t>
      </w:r>
      <w:r w:rsidR="00C40927">
        <w:rPr>
          <w:rFonts w:ascii="Arial" w:hAnsi="Arial" w:cs="Arial"/>
          <w:i/>
          <w:szCs w:val="27"/>
        </w:rPr>
        <w:t>n information governance</w:t>
      </w:r>
      <w:r w:rsidR="00C11179" w:rsidRPr="00B96EFE">
        <w:rPr>
          <w:rFonts w:ascii="Arial" w:hAnsi="Arial" w:cs="Arial"/>
          <w:i/>
          <w:szCs w:val="27"/>
        </w:rPr>
        <w:t xml:space="preserve"> framework</w:t>
      </w:r>
      <w:r w:rsidR="00C40927">
        <w:rPr>
          <w:rFonts w:ascii="Arial" w:hAnsi="Arial" w:cs="Arial"/>
          <w:i/>
          <w:szCs w:val="27"/>
        </w:rPr>
        <w:t xml:space="preserve"> that are relevant to your agency</w:t>
      </w:r>
      <w:r w:rsidR="00203452" w:rsidRPr="00B96EFE">
        <w:rPr>
          <w:rFonts w:ascii="Arial" w:hAnsi="Arial" w:cs="Arial"/>
          <w:i/>
          <w:szCs w:val="27"/>
        </w:rPr>
        <w:t>.</w:t>
      </w:r>
    </w:p>
    <w:p w14:paraId="5553EEDC" w14:textId="77777777" w:rsidR="00E62ADB" w:rsidRPr="00E62ADB" w:rsidRDefault="00E62ADB">
      <w:pPr>
        <w:rPr>
          <w:rFonts w:ascii="Arial" w:hAnsi="Arial" w:cs="Arial"/>
          <w:i/>
          <w:color w:val="383B3C"/>
          <w:szCs w:val="27"/>
          <w:shd w:val="clear" w:color="auto" w:fill="FFFFFF"/>
        </w:rPr>
      </w:pPr>
    </w:p>
    <w:p w14:paraId="0FFF4298" w14:textId="77777777" w:rsidR="00C11179" w:rsidRPr="00C11179" w:rsidRDefault="00C11179" w:rsidP="00C1117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</w:pPr>
      <w:r w:rsidRPr="00C11179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  <w:t>1.2 Scope</w:t>
      </w:r>
    </w:p>
    <w:p w14:paraId="4EAA7E6F" w14:textId="77777777" w:rsidR="00C11179" w:rsidRDefault="00B96EFE">
      <w:p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 w:rsidRPr="00B96EFE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Broadly </w:t>
      </w:r>
      <w:r w:rsidR="00BF2D6B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outline</w:t>
      </w:r>
      <w:r w:rsidR="00BF2D6B" w:rsidRPr="00B96EFE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</w:t>
      </w:r>
      <w:r w:rsidR="00C11179" w:rsidRPr="00B96EFE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your </w:t>
      </w:r>
      <w:r w:rsidR="00635D00" w:rsidRPr="00B96EFE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agency’s information asse</w:t>
      </w:r>
      <w:r w:rsidR="00CA4EE0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t</w:t>
      </w:r>
      <w:r w:rsidR="00BE4395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s</w:t>
      </w:r>
      <w:r w:rsidR="00341CE2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(records, information and data)</w:t>
      </w:r>
      <w:r w:rsidR="00BE4395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.</w:t>
      </w:r>
    </w:p>
    <w:p w14:paraId="7DC15185" w14:textId="77777777" w:rsidR="009110D4" w:rsidRPr="00B96EFE" w:rsidRDefault="009110D4">
      <w:p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</w:p>
    <w:p w14:paraId="7C615C6A" w14:textId="77777777" w:rsidR="00635D00" w:rsidRPr="00B96EFE" w:rsidRDefault="00635D00" w:rsidP="00635D00">
      <w:pPr>
        <w:pStyle w:val="ListParagraph"/>
        <w:numPr>
          <w:ilvl w:val="0"/>
          <w:numId w:val="3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 w:rsidRPr="00B96EFE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Text</w:t>
      </w:r>
    </w:p>
    <w:p w14:paraId="3E234D83" w14:textId="77777777" w:rsidR="00635D00" w:rsidRPr="00B96EFE" w:rsidRDefault="00635D00" w:rsidP="00635D00">
      <w:pPr>
        <w:pStyle w:val="ListParagraph"/>
        <w:numPr>
          <w:ilvl w:val="0"/>
          <w:numId w:val="3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 w:rsidRPr="00B96EFE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Text</w:t>
      </w:r>
    </w:p>
    <w:p w14:paraId="6B616FEE" w14:textId="77777777" w:rsidR="00203452" w:rsidRPr="00B96EFE" w:rsidRDefault="00635D00" w:rsidP="00635D00">
      <w:pPr>
        <w:pStyle w:val="ListParagraph"/>
        <w:numPr>
          <w:ilvl w:val="0"/>
          <w:numId w:val="3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 w:rsidRPr="00B96EFE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Text</w:t>
      </w:r>
    </w:p>
    <w:p w14:paraId="140FF965" w14:textId="77777777" w:rsidR="00635D00" w:rsidRPr="008841D6" w:rsidRDefault="00635D00" w:rsidP="00635D00">
      <w:pPr>
        <w:rPr>
          <w:rFonts w:ascii="Arial" w:hAnsi="Arial" w:cs="Arial"/>
          <w:color w:val="000000" w:themeColor="text1"/>
          <w:szCs w:val="27"/>
          <w:shd w:val="clear" w:color="auto" w:fill="FFFFFF"/>
        </w:rPr>
      </w:pPr>
    </w:p>
    <w:p w14:paraId="43DF5BF4" w14:textId="77777777" w:rsidR="00635D00" w:rsidRPr="00635D00" w:rsidRDefault="00635D00" w:rsidP="00635D0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</w:pPr>
      <w:r w:rsidRPr="00635D0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  <w:t>1.3 Objectives</w:t>
      </w:r>
    </w:p>
    <w:p w14:paraId="6AD76552" w14:textId="77777777" w:rsidR="00635D00" w:rsidRDefault="0037050C" w:rsidP="00CA4EE0">
      <w:p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Succinctly communicate</w:t>
      </w:r>
      <w:r w:rsidR="008841D6" w:rsidRPr="0037050C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the primary aims of the framework as core objectives</w:t>
      </w:r>
      <w:r w:rsidR="00CA4EE0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. These should align</w:t>
      </w:r>
      <w:r w:rsidR="008841D6" w:rsidRPr="0037050C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with your agency’s corpo</w:t>
      </w:r>
      <w:r w:rsidR="00CA4EE0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rate plan and business function to ensure your framework supports your agency’s business requirements</w:t>
      </w:r>
      <w:r w:rsidR="00BE4395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.</w:t>
      </w:r>
      <w:r w:rsidR="008841D6" w:rsidRPr="0037050C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</w:t>
      </w:r>
    </w:p>
    <w:p w14:paraId="6456F824" w14:textId="77777777" w:rsidR="009110D4" w:rsidRPr="0037050C" w:rsidRDefault="009110D4" w:rsidP="00CA4EE0">
      <w:p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</w:p>
    <w:p w14:paraId="777A78EE" w14:textId="77777777" w:rsidR="008841D6" w:rsidRPr="0037050C" w:rsidRDefault="008841D6" w:rsidP="008841D6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 w:rsidRPr="0037050C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Text</w:t>
      </w:r>
    </w:p>
    <w:p w14:paraId="307E4C55" w14:textId="77777777" w:rsidR="008841D6" w:rsidRPr="0037050C" w:rsidRDefault="008841D6" w:rsidP="008841D6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 w:rsidRPr="0037050C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Text</w:t>
      </w:r>
    </w:p>
    <w:p w14:paraId="784314BE" w14:textId="77777777" w:rsidR="008841D6" w:rsidRPr="0037050C" w:rsidRDefault="008841D6" w:rsidP="008841D6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 w:rsidRPr="0037050C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Text</w:t>
      </w:r>
    </w:p>
    <w:p w14:paraId="407FC23F" w14:textId="77777777" w:rsidR="008841D6" w:rsidRPr="008841D6" w:rsidRDefault="008841D6" w:rsidP="008841D6">
      <w:pPr>
        <w:rPr>
          <w:rFonts w:ascii="Arial" w:hAnsi="Arial" w:cs="Arial"/>
          <w:color w:val="000000" w:themeColor="text1"/>
          <w:szCs w:val="27"/>
          <w:shd w:val="clear" w:color="auto" w:fill="FFFFFF"/>
        </w:rPr>
      </w:pPr>
    </w:p>
    <w:p w14:paraId="004BC33B" w14:textId="77777777" w:rsidR="008841D6" w:rsidRPr="008841D6" w:rsidRDefault="008841D6" w:rsidP="008841D6">
      <w:pPr>
        <w:rPr>
          <w:rFonts w:ascii="Arial" w:hAnsi="Arial" w:cs="Arial"/>
          <w:color w:val="000000" w:themeColor="text1"/>
          <w:szCs w:val="27"/>
          <w:shd w:val="clear" w:color="auto" w:fill="FFFFFF"/>
        </w:rPr>
      </w:pPr>
    </w:p>
    <w:p w14:paraId="758D67D3" w14:textId="77777777" w:rsidR="008841D6" w:rsidRPr="008841D6" w:rsidRDefault="008841D6" w:rsidP="008841D6">
      <w:pPr>
        <w:rPr>
          <w:rFonts w:ascii="Arial" w:hAnsi="Arial" w:cs="Arial"/>
          <w:color w:val="000000" w:themeColor="text1"/>
          <w:szCs w:val="27"/>
          <w:shd w:val="clear" w:color="auto" w:fill="FFFFFF"/>
        </w:rPr>
      </w:pPr>
    </w:p>
    <w:p w14:paraId="4CD50F1A" w14:textId="77777777" w:rsidR="008841D6" w:rsidRPr="008841D6" w:rsidRDefault="008841D6" w:rsidP="008841D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AU"/>
        </w:rPr>
      </w:pPr>
      <w:r w:rsidRPr="008841D6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AU"/>
        </w:rPr>
        <w:lastRenderedPageBreak/>
        <w:t xml:space="preserve">2. </w:t>
      </w:r>
      <w:r w:rsidR="00A9134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AU"/>
        </w:rPr>
        <w:t xml:space="preserve">Information </w:t>
      </w:r>
      <w:r w:rsidRPr="008841D6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AU"/>
        </w:rPr>
        <w:t>Principles</w:t>
      </w:r>
    </w:p>
    <w:p w14:paraId="24B12DA4" w14:textId="77777777" w:rsidR="008841D6" w:rsidRDefault="0037050C">
      <w:p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List</w:t>
      </w:r>
      <w:r w:rsidR="008841D6" w:rsidRPr="0037050C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your agency’s information principles</w:t>
      </w:r>
      <w:r w:rsidR="00CA4EE0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. These</w:t>
      </w:r>
      <w:r w:rsidR="008841D6" w:rsidRPr="0037050C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should reflect your agency’s </w:t>
      </w:r>
      <w:r w:rsidR="00CA4EE0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fundamental </w:t>
      </w:r>
      <w:r w:rsidR="008841D6" w:rsidRPr="0037050C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approach to managing it</w:t>
      </w:r>
      <w:r w:rsidR="00CA4EE0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s information assets.</w:t>
      </w:r>
    </w:p>
    <w:p w14:paraId="3C30B436" w14:textId="77777777" w:rsidR="00CA4EE0" w:rsidRPr="0037050C" w:rsidRDefault="00CA4EE0">
      <w:p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Information principles can be used to test your information governance. If all of the principles are met, your information governance is working.</w:t>
      </w:r>
    </w:p>
    <w:p w14:paraId="337E47F8" w14:textId="77777777" w:rsidR="008841D6" w:rsidRPr="0037050C" w:rsidRDefault="008841D6">
      <w:p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</w:p>
    <w:p w14:paraId="0E9BD275" w14:textId="77777777" w:rsidR="008841D6" w:rsidRPr="00CA4EE0" w:rsidRDefault="008841D6" w:rsidP="00CA4EE0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0000" w:themeColor="text1"/>
        </w:rPr>
      </w:pPr>
      <w:r w:rsidRPr="0037050C">
        <w:rPr>
          <w:rFonts w:ascii="Arial" w:hAnsi="Arial" w:cs="Arial"/>
          <w:i/>
          <w:color w:val="000000" w:themeColor="text1"/>
        </w:rPr>
        <w:t>Text</w:t>
      </w:r>
    </w:p>
    <w:p w14:paraId="0AE5926C" w14:textId="77777777" w:rsidR="008841D6" w:rsidRPr="00CA4EE0" w:rsidRDefault="008841D6" w:rsidP="00CA4EE0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0000" w:themeColor="text1"/>
        </w:rPr>
      </w:pPr>
      <w:r w:rsidRPr="0037050C">
        <w:rPr>
          <w:rFonts w:ascii="Arial" w:hAnsi="Arial" w:cs="Arial"/>
          <w:i/>
          <w:color w:val="000000" w:themeColor="text1"/>
        </w:rPr>
        <w:t>Text</w:t>
      </w:r>
    </w:p>
    <w:p w14:paraId="242EEA64" w14:textId="77777777" w:rsidR="008841D6" w:rsidRPr="0037050C" w:rsidRDefault="008841D6" w:rsidP="008841D6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0000" w:themeColor="text1"/>
        </w:rPr>
      </w:pPr>
      <w:r w:rsidRPr="0037050C">
        <w:rPr>
          <w:rFonts w:ascii="Arial" w:hAnsi="Arial" w:cs="Arial"/>
          <w:i/>
          <w:color w:val="000000" w:themeColor="text1"/>
        </w:rPr>
        <w:t>Text</w:t>
      </w:r>
    </w:p>
    <w:p w14:paraId="36E2B7CD" w14:textId="77777777" w:rsidR="008841D6" w:rsidRPr="0037050C" w:rsidRDefault="008841D6" w:rsidP="008841D6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0000" w:themeColor="text1"/>
        </w:rPr>
      </w:pPr>
      <w:r w:rsidRPr="0037050C">
        <w:rPr>
          <w:rFonts w:ascii="Arial" w:hAnsi="Arial" w:cs="Arial"/>
          <w:i/>
          <w:color w:val="000000" w:themeColor="text1"/>
        </w:rPr>
        <w:t>Text</w:t>
      </w:r>
    </w:p>
    <w:p w14:paraId="32B1F32A" w14:textId="77777777" w:rsidR="003F5C04" w:rsidRDefault="003F5C04" w:rsidP="003F5C04">
      <w:pPr>
        <w:rPr>
          <w:rFonts w:ascii="Arial" w:hAnsi="Arial" w:cs="Arial"/>
          <w:color w:val="000000" w:themeColor="text1"/>
        </w:rPr>
      </w:pPr>
    </w:p>
    <w:p w14:paraId="6FCA54DE" w14:textId="77777777" w:rsidR="003F5C04" w:rsidRDefault="003F5C04" w:rsidP="003F5C04">
      <w:pPr>
        <w:rPr>
          <w:rFonts w:ascii="Arial" w:hAnsi="Arial" w:cs="Arial"/>
          <w:color w:val="000000" w:themeColor="text1"/>
        </w:rPr>
      </w:pPr>
    </w:p>
    <w:p w14:paraId="4026B4D8" w14:textId="77777777" w:rsidR="003F5C04" w:rsidRPr="003F5C04" w:rsidRDefault="003F5C04" w:rsidP="003F5C0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</w:pPr>
      <w:r w:rsidRPr="003F5C04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  <w:t xml:space="preserve">3.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  <w:t>Organisational planning</w:t>
      </w:r>
    </w:p>
    <w:p w14:paraId="27F4A766" w14:textId="77777777" w:rsidR="003F5C04" w:rsidRDefault="0037050C" w:rsidP="003F5C04">
      <w:p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Explain</w:t>
      </w:r>
      <w:r w:rsidR="003F5C04" w:rsidRPr="0037050C">
        <w:rPr>
          <w:rFonts w:ascii="Arial" w:hAnsi="Arial" w:cs="Arial"/>
          <w:i/>
          <w:color w:val="000000" w:themeColor="text1"/>
        </w:rPr>
        <w:t xml:space="preserve"> how information governance</w:t>
      </w:r>
      <w:r w:rsidR="00CA4EE0">
        <w:rPr>
          <w:rFonts w:ascii="Arial" w:hAnsi="Arial" w:cs="Arial"/>
          <w:i/>
          <w:color w:val="000000" w:themeColor="text1"/>
        </w:rPr>
        <w:t xml:space="preserve"> will be built</w:t>
      </w:r>
      <w:r w:rsidR="003F5C04" w:rsidRPr="0037050C">
        <w:rPr>
          <w:rFonts w:ascii="Arial" w:hAnsi="Arial" w:cs="Arial"/>
          <w:i/>
          <w:color w:val="000000" w:themeColor="text1"/>
        </w:rPr>
        <w:t xml:space="preserve"> into your agency’s planning requirements.</w:t>
      </w:r>
      <w:r w:rsidR="00BE4395">
        <w:rPr>
          <w:rFonts w:ascii="Arial" w:hAnsi="Arial" w:cs="Arial"/>
          <w:i/>
          <w:color w:val="000000" w:themeColor="text1"/>
        </w:rPr>
        <w:t xml:space="preserve"> This includes linking to other corporate governance frameworks.</w:t>
      </w:r>
    </w:p>
    <w:p w14:paraId="6FC6C13A" w14:textId="77777777" w:rsidR="009110D4" w:rsidRPr="0037050C" w:rsidRDefault="009110D4" w:rsidP="003F5C04">
      <w:pPr>
        <w:rPr>
          <w:rFonts w:ascii="Arial" w:hAnsi="Arial" w:cs="Arial"/>
          <w:i/>
          <w:color w:val="000000" w:themeColor="text1"/>
        </w:rPr>
      </w:pPr>
    </w:p>
    <w:p w14:paraId="36EFD1B8" w14:textId="77777777" w:rsidR="003F5C04" w:rsidRPr="0037050C" w:rsidRDefault="003F5C04" w:rsidP="003F5C04">
      <w:pPr>
        <w:pStyle w:val="ListParagraph"/>
        <w:numPr>
          <w:ilvl w:val="0"/>
          <w:numId w:val="6"/>
        </w:numPr>
        <w:rPr>
          <w:rFonts w:ascii="Arial" w:hAnsi="Arial" w:cs="Arial"/>
          <w:i/>
          <w:color w:val="000000" w:themeColor="text1"/>
        </w:rPr>
      </w:pPr>
      <w:r w:rsidRPr="0037050C">
        <w:rPr>
          <w:rFonts w:ascii="Arial" w:hAnsi="Arial" w:cs="Arial"/>
          <w:i/>
          <w:color w:val="000000" w:themeColor="text1"/>
        </w:rPr>
        <w:t>Text</w:t>
      </w:r>
    </w:p>
    <w:p w14:paraId="294D5F3B" w14:textId="77777777" w:rsidR="003F5C04" w:rsidRPr="0037050C" w:rsidRDefault="003F5C04" w:rsidP="003F5C04">
      <w:pPr>
        <w:pStyle w:val="ListParagraph"/>
        <w:numPr>
          <w:ilvl w:val="0"/>
          <w:numId w:val="6"/>
        </w:numPr>
        <w:rPr>
          <w:rFonts w:ascii="Arial" w:hAnsi="Arial" w:cs="Arial"/>
          <w:i/>
          <w:color w:val="000000" w:themeColor="text1"/>
        </w:rPr>
      </w:pPr>
      <w:r w:rsidRPr="0037050C">
        <w:rPr>
          <w:rFonts w:ascii="Arial" w:hAnsi="Arial" w:cs="Arial"/>
          <w:i/>
          <w:color w:val="000000" w:themeColor="text1"/>
        </w:rPr>
        <w:t>Text</w:t>
      </w:r>
    </w:p>
    <w:p w14:paraId="184B16AE" w14:textId="77777777" w:rsidR="003F5C04" w:rsidRPr="0037050C" w:rsidRDefault="003F5C04" w:rsidP="003F5C04">
      <w:pPr>
        <w:pStyle w:val="ListParagraph"/>
        <w:numPr>
          <w:ilvl w:val="0"/>
          <w:numId w:val="6"/>
        </w:numPr>
        <w:rPr>
          <w:rFonts w:ascii="Arial" w:hAnsi="Arial" w:cs="Arial"/>
          <w:i/>
          <w:color w:val="000000" w:themeColor="text1"/>
        </w:rPr>
      </w:pPr>
      <w:r w:rsidRPr="0037050C">
        <w:rPr>
          <w:rFonts w:ascii="Arial" w:hAnsi="Arial" w:cs="Arial"/>
          <w:i/>
          <w:color w:val="000000" w:themeColor="text1"/>
        </w:rPr>
        <w:t>Text</w:t>
      </w:r>
    </w:p>
    <w:p w14:paraId="13B1C630" w14:textId="77777777" w:rsidR="003F5C04" w:rsidRDefault="003F5C04" w:rsidP="003F5C04">
      <w:pPr>
        <w:rPr>
          <w:rFonts w:ascii="Arial" w:hAnsi="Arial" w:cs="Arial"/>
          <w:color w:val="000000" w:themeColor="text1"/>
        </w:rPr>
      </w:pPr>
    </w:p>
    <w:p w14:paraId="260CE306" w14:textId="77777777" w:rsidR="003F5C04" w:rsidRPr="003F5C04" w:rsidRDefault="003F5C04" w:rsidP="003F5C0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83B3C"/>
          <w:sz w:val="27"/>
          <w:szCs w:val="27"/>
          <w:lang w:eastAsia="en-AU"/>
        </w:rPr>
      </w:pPr>
      <w:r>
        <w:rPr>
          <w:rFonts w:ascii="Arial" w:eastAsia="Times New Roman" w:hAnsi="Arial" w:cs="Arial"/>
          <w:b/>
          <w:bCs/>
          <w:color w:val="383B3C"/>
          <w:sz w:val="27"/>
          <w:szCs w:val="27"/>
          <w:lang w:eastAsia="en-AU"/>
        </w:rPr>
        <w:t>3.1</w:t>
      </w:r>
      <w:r w:rsidRPr="003F5C04">
        <w:rPr>
          <w:rFonts w:ascii="Arial" w:eastAsia="Times New Roman" w:hAnsi="Arial" w:cs="Arial"/>
          <w:b/>
          <w:bCs/>
          <w:color w:val="383B3C"/>
          <w:sz w:val="27"/>
          <w:szCs w:val="27"/>
          <w:lang w:eastAsia="en-AU"/>
        </w:rPr>
        <w:t xml:space="preserve"> </w:t>
      </w:r>
      <w:r>
        <w:rPr>
          <w:rFonts w:ascii="Arial" w:eastAsia="Times New Roman" w:hAnsi="Arial" w:cs="Arial"/>
          <w:b/>
          <w:bCs/>
          <w:color w:val="383B3C"/>
          <w:sz w:val="27"/>
          <w:szCs w:val="27"/>
          <w:lang w:eastAsia="en-AU"/>
        </w:rPr>
        <w:t>Key drivers</w:t>
      </w:r>
      <w:r w:rsidR="00A91343">
        <w:rPr>
          <w:rFonts w:ascii="Arial" w:eastAsia="Times New Roman" w:hAnsi="Arial" w:cs="Arial"/>
          <w:b/>
          <w:bCs/>
          <w:color w:val="383B3C"/>
          <w:sz w:val="27"/>
          <w:szCs w:val="27"/>
          <w:lang w:eastAsia="en-AU"/>
        </w:rPr>
        <w:t xml:space="preserve"> and strategy</w:t>
      </w:r>
    </w:p>
    <w:p w14:paraId="576E30E0" w14:textId="77777777" w:rsidR="003F5C04" w:rsidRDefault="0037050C" w:rsidP="003F5C04">
      <w:pPr>
        <w:rPr>
          <w:rFonts w:ascii="Arial" w:hAnsi="Arial" w:cs="Arial"/>
          <w:i/>
          <w:color w:val="000000" w:themeColor="text1"/>
        </w:rPr>
      </w:pPr>
      <w:r w:rsidRPr="0037050C">
        <w:rPr>
          <w:rFonts w:ascii="Arial" w:hAnsi="Arial" w:cs="Arial"/>
          <w:i/>
          <w:color w:val="000000" w:themeColor="text1"/>
        </w:rPr>
        <w:t>Summarise</w:t>
      </w:r>
      <w:r w:rsidR="003F5C04" w:rsidRPr="0037050C">
        <w:rPr>
          <w:rFonts w:ascii="Arial" w:hAnsi="Arial" w:cs="Arial"/>
          <w:i/>
          <w:color w:val="000000" w:themeColor="text1"/>
        </w:rPr>
        <w:t xml:space="preserve"> the key</w:t>
      </w:r>
      <w:r w:rsidR="00BE4395">
        <w:rPr>
          <w:rFonts w:ascii="Arial" w:hAnsi="Arial" w:cs="Arial"/>
          <w:i/>
          <w:color w:val="000000" w:themeColor="text1"/>
        </w:rPr>
        <w:t xml:space="preserve"> drivers for your</w:t>
      </w:r>
      <w:r w:rsidR="003F5C04" w:rsidRPr="0037050C">
        <w:rPr>
          <w:rFonts w:ascii="Arial" w:hAnsi="Arial" w:cs="Arial"/>
          <w:i/>
          <w:color w:val="000000" w:themeColor="text1"/>
        </w:rPr>
        <w:t xml:space="preserve"> framework</w:t>
      </w:r>
      <w:r w:rsidR="00BE4395">
        <w:rPr>
          <w:rFonts w:ascii="Arial" w:hAnsi="Arial" w:cs="Arial"/>
          <w:i/>
          <w:color w:val="000000" w:themeColor="text1"/>
        </w:rPr>
        <w:t>.</w:t>
      </w:r>
    </w:p>
    <w:p w14:paraId="3955D718" w14:textId="77777777" w:rsidR="009110D4" w:rsidRPr="0037050C" w:rsidRDefault="009110D4" w:rsidP="003F5C04">
      <w:pPr>
        <w:rPr>
          <w:rFonts w:ascii="Arial" w:hAnsi="Arial" w:cs="Arial"/>
          <w:i/>
          <w:color w:val="000000" w:themeColor="text1"/>
        </w:rPr>
      </w:pPr>
    </w:p>
    <w:p w14:paraId="2D2985C4" w14:textId="77777777" w:rsidR="003F5C04" w:rsidRPr="0037050C" w:rsidRDefault="003F5C04" w:rsidP="003F5C04">
      <w:pPr>
        <w:pStyle w:val="ListParagraph"/>
        <w:numPr>
          <w:ilvl w:val="0"/>
          <w:numId w:val="7"/>
        </w:numPr>
        <w:rPr>
          <w:rFonts w:ascii="Arial" w:hAnsi="Arial" w:cs="Arial"/>
          <w:i/>
          <w:color w:val="000000" w:themeColor="text1"/>
        </w:rPr>
      </w:pPr>
      <w:r w:rsidRPr="0037050C">
        <w:rPr>
          <w:rFonts w:ascii="Arial" w:hAnsi="Arial" w:cs="Arial"/>
          <w:i/>
          <w:color w:val="000000" w:themeColor="text1"/>
        </w:rPr>
        <w:t>Text</w:t>
      </w:r>
    </w:p>
    <w:p w14:paraId="2CFD8613" w14:textId="77777777" w:rsidR="003F5C04" w:rsidRDefault="003F5C04" w:rsidP="003F5C04">
      <w:pPr>
        <w:pStyle w:val="ListParagraph"/>
        <w:numPr>
          <w:ilvl w:val="0"/>
          <w:numId w:val="7"/>
        </w:numPr>
        <w:rPr>
          <w:rFonts w:ascii="Arial" w:hAnsi="Arial" w:cs="Arial"/>
          <w:i/>
          <w:color w:val="000000" w:themeColor="text1"/>
        </w:rPr>
      </w:pPr>
      <w:r w:rsidRPr="0037050C">
        <w:rPr>
          <w:rFonts w:ascii="Arial" w:hAnsi="Arial" w:cs="Arial"/>
          <w:i/>
          <w:color w:val="000000" w:themeColor="text1"/>
        </w:rPr>
        <w:t>Text</w:t>
      </w:r>
    </w:p>
    <w:p w14:paraId="150D4086" w14:textId="77777777" w:rsidR="00BE4395" w:rsidRPr="0037050C" w:rsidRDefault="00BE4395" w:rsidP="003F5C04">
      <w:pPr>
        <w:pStyle w:val="ListParagraph"/>
        <w:numPr>
          <w:ilvl w:val="0"/>
          <w:numId w:val="7"/>
        </w:num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Text</w:t>
      </w:r>
    </w:p>
    <w:p w14:paraId="3871224E" w14:textId="77777777" w:rsidR="003F5C04" w:rsidRDefault="003F5C04" w:rsidP="003F5C04">
      <w:pPr>
        <w:rPr>
          <w:rFonts w:ascii="Arial" w:hAnsi="Arial" w:cs="Arial"/>
          <w:color w:val="000000" w:themeColor="text1"/>
        </w:rPr>
      </w:pPr>
    </w:p>
    <w:p w14:paraId="673DEB11" w14:textId="77777777" w:rsidR="003F5C04" w:rsidRDefault="003F5C04" w:rsidP="003F5C04">
      <w:pPr>
        <w:rPr>
          <w:rFonts w:ascii="Arial" w:hAnsi="Arial" w:cs="Arial"/>
          <w:color w:val="000000" w:themeColor="text1"/>
        </w:rPr>
      </w:pPr>
    </w:p>
    <w:p w14:paraId="4D6FD81F" w14:textId="77777777" w:rsidR="003F5C04" w:rsidRPr="003F5C04" w:rsidRDefault="003F5C04" w:rsidP="003F5C0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  <w:t>4</w:t>
      </w:r>
      <w:r w:rsidRPr="003F5C04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  <w:t>Roles and responsibilities</w:t>
      </w:r>
    </w:p>
    <w:p w14:paraId="56C2FB25" w14:textId="77777777" w:rsidR="003F5C04" w:rsidRDefault="00BE4395" w:rsidP="003F5C04">
      <w:p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Outline the information management roles and responsibilities for all staff in your agency. Clearly identify the roles accountable for information creation and capture, information governance, high-value information assets and for promoting the framework.</w:t>
      </w:r>
    </w:p>
    <w:p w14:paraId="1129AB23" w14:textId="77777777" w:rsidR="00E62ADB" w:rsidRPr="0037050C" w:rsidRDefault="00E62ADB" w:rsidP="003F5C04">
      <w:p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The suggested list below may be added to or rows removed to reflect the staff in your agency.</w:t>
      </w:r>
    </w:p>
    <w:p w14:paraId="06971863" w14:textId="77777777" w:rsidR="00EA1063" w:rsidRDefault="00EA1063" w:rsidP="003F5C04">
      <w:pPr>
        <w:rPr>
          <w:rFonts w:ascii="Arial" w:hAnsi="Arial" w:cs="Arial"/>
          <w:color w:val="000000" w:themeColor="text1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6237"/>
      </w:tblGrid>
      <w:tr w:rsidR="00365069" w:rsidRPr="00EA1063" w14:paraId="308FED19" w14:textId="77777777" w:rsidTr="006D63D4">
        <w:tc>
          <w:tcPr>
            <w:tcW w:w="3119" w:type="dxa"/>
            <w:tcBorders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  <w:hideMark/>
          </w:tcPr>
          <w:p w14:paraId="6D8F4A0E" w14:textId="77777777" w:rsidR="00EA1063" w:rsidRPr="00EA1063" w:rsidRDefault="00EA1063" w:rsidP="00EA1063">
            <w:pPr>
              <w:spacing w:after="240" w:line="240" w:lineRule="auto"/>
              <w:rPr>
                <w:rFonts w:ascii="Arial" w:eastAsia="Times New Roman" w:hAnsi="Arial" w:cs="Arial"/>
                <w:color w:val="000000" w:themeColor="text1"/>
                <w:szCs w:val="27"/>
                <w:lang w:eastAsia="en-AU"/>
              </w:rPr>
            </w:pPr>
            <w:r w:rsidRPr="00365069"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  <w:t>All</w:t>
            </w:r>
            <w:r w:rsidRPr="00EA1063"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  <w:t xml:space="preserve"> staff</w:t>
            </w:r>
          </w:p>
        </w:tc>
        <w:tc>
          <w:tcPr>
            <w:tcW w:w="6237" w:type="dxa"/>
            <w:tcBorders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  <w:hideMark/>
          </w:tcPr>
          <w:p w14:paraId="2D18EEDA" w14:textId="77777777" w:rsidR="00EA1063" w:rsidRPr="00BE4395" w:rsidRDefault="00EA1063" w:rsidP="00BE439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 w:themeColor="text1"/>
                <w:szCs w:val="27"/>
                <w:lang w:eastAsia="en-AU"/>
              </w:rPr>
            </w:pPr>
            <w:r w:rsidRPr="0037050C">
              <w:rPr>
                <w:rFonts w:ascii="Arial" w:eastAsia="Times New Roman" w:hAnsi="Arial" w:cs="Arial"/>
                <w:i/>
                <w:color w:val="000000" w:themeColor="text1"/>
                <w:szCs w:val="27"/>
                <w:lang w:eastAsia="en-AU"/>
              </w:rPr>
              <w:t>Text here</w:t>
            </w:r>
          </w:p>
        </w:tc>
      </w:tr>
      <w:tr w:rsidR="00365069" w:rsidRPr="00EA1063" w14:paraId="20A4656A" w14:textId="77777777" w:rsidTr="006D63D4">
        <w:tc>
          <w:tcPr>
            <w:tcW w:w="3119" w:type="dxa"/>
            <w:tcBorders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  <w:hideMark/>
          </w:tcPr>
          <w:p w14:paraId="1C87B200" w14:textId="77777777" w:rsidR="00EA1063" w:rsidRPr="00EA1063" w:rsidRDefault="00BE4395" w:rsidP="00EA1063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Cs w:val="27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  <w:t>M</w:t>
            </w:r>
            <w:r w:rsidR="00EA1063" w:rsidRPr="00EA1063"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  <w:t>anagers and supervisors</w:t>
            </w:r>
          </w:p>
        </w:tc>
        <w:tc>
          <w:tcPr>
            <w:tcW w:w="6237" w:type="dxa"/>
            <w:tcBorders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  <w:hideMark/>
          </w:tcPr>
          <w:p w14:paraId="1CC45C48" w14:textId="77777777" w:rsidR="00EA1063" w:rsidRPr="0037050C" w:rsidRDefault="00BE4395" w:rsidP="00EA1063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 w:themeColor="text1"/>
                <w:szCs w:val="27"/>
                <w:lang w:eastAsia="en-AU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szCs w:val="27"/>
                <w:lang w:eastAsia="en-AU"/>
              </w:rPr>
              <w:t>T</w:t>
            </w:r>
            <w:r w:rsidR="00EA1063" w:rsidRPr="0037050C">
              <w:rPr>
                <w:rFonts w:ascii="Arial" w:eastAsia="Times New Roman" w:hAnsi="Arial" w:cs="Arial"/>
                <w:i/>
                <w:color w:val="000000" w:themeColor="text1"/>
                <w:szCs w:val="27"/>
                <w:lang w:eastAsia="en-AU"/>
              </w:rPr>
              <w:t>ext here</w:t>
            </w:r>
          </w:p>
          <w:p w14:paraId="3414E510" w14:textId="77777777" w:rsidR="00EA1063" w:rsidRPr="00EA1063" w:rsidRDefault="00EA1063" w:rsidP="00BE43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Cs w:val="27"/>
                <w:lang w:eastAsia="en-AU"/>
              </w:rPr>
            </w:pPr>
          </w:p>
        </w:tc>
      </w:tr>
      <w:tr w:rsidR="00BE4395" w:rsidRPr="00EA1063" w14:paraId="3053E873" w14:textId="77777777" w:rsidTr="006D63D4">
        <w:tc>
          <w:tcPr>
            <w:tcW w:w="3119" w:type="dxa"/>
            <w:tcBorders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</w:tcPr>
          <w:p w14:paraId="5DD35BBD" w14:textId="77777777" w:rsidR="00BE4395" w:rsidRDefault="00BE4395" w:rsidP="00EA106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  <w:t>Data trustees</w:t>
            </w:r>
          </w:p>
        </w:tc>
        <w:tc>
          <w:tcPr>
            <w:tcW w:w="6237" w:type="dxa"/>
            <w:tcBorders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</w:tcPr>
          <w:p w14:paraId="10733F66" w14:textId="77777777" w:rsidR="00BE4395" w:rsidRDefault="00BE4395" w:rsidP="00EA1063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 w:themeColor="text1"/>
                <w:szCs w:val="27"/>
                <w:lang w:eastAsia="en-AU"/>
              </w:rPr>
            </w:pPr>
            <w:r w:rsidRPr="0099191B">
              <w:rPr>
                <w:rFonts w:ascii="Arial" w:eastAsia="Times New Roman" w:hAnsi="Arial" w:cs="Arial"/>
                <w:i/>
                <w:color w:val="000000" w:themeColor="text1"/>
                <w:szCs w:val="27"/>
                <w:lang w:eastAsia="en-AU"/>
              </w:rPr>
              <w:t>Text</w:t>
            </w:r>
            <w:r>
              <w:rPr>
                <w:rFonts w:ascii="Arial" w:eastAsia="Times New Roman" w:hAnsi="Arial" w:cs="Arial"/>
                <w:i/>
                <w:color w:val="000000" w:themeColor="text1"/>
                <w:szCs w:val="27"/>
                <w:lang w:eastAsia="en-AU"/>
              </w:rPr>
              <w:t xml:space="preserve"> here</w:t>
            </w:r>
          </w:p>
        </w:tc>
      </w:tr>
      <w:tr w:rsidR="00365069" w:rsidRPr="00EA1063" w14:paraId="5D81A1A3" w14:textId="77777777" w:rsidTr="006D63D4">
        <w:tc>
          <w:tcPr>
            <w:tcW w:w="3119" w:type="dxa"/>
            <w:tcBorders>
              <w:top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  <w:hideMark/>
          </w:tcPr>
          <w:p w14:paraId="1E0946B1" w14:textId="77777777" w:rsidR="00EA1063" w:rsidRPr="00EA1063" w:rsidRDefault="00BE4395" w:rsidP="00EA1063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Cs w:val="27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  <w:t>Information and communications t</w:t>
            </w:r>
            <w:r w:rsidR="00EA1063" w:rsidRPr="00EA1063"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  <w:t>echnology staff</w:t>
            </w:r>
          </w:p>
        </w:tc>
        <w:tc>
          <w:tcPr>
            <w:tcW w:w="6237" w:type="dxa"/>
            <w:tcBorders>
              <w:top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  <w:hideMark/>
          </w:tcPr>
          <w:p w14:paraId="64E9AFA4" w14:textId="77777777" w:rsidR="00EA1063" w:rsidRDefault="00BE4395" w:rsidP="00BE439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 w:themeColor="text1"/>
                <w:szCs w:val="27"/>
                <w:lang w:eastAsia="en-AU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szCs w:val="27"/>
                <w:lang w:eastAsia="en-AU"/>
              </w:rPr>
              <w:t>T</w:t>
            </w:r>
            <w:r w:rsidR="00EA1063" w:rsidRPr="0037050C">
              <w:rPr>
                <w:rFonts w:ascii="Arial" w:eastAsia="Times New Roman" w:hAnsi="Arial" w:cs="Arial"/>
                <w:i/>
                <w:color w:val="000000" w:themeColor="text1"/>
                <w:szCs w:val="27"/>
                <w:lang w:eastAsia="en-AU"/>
              </w:rPr>
              <w:t>ext here</w:t>
            </w:r>
          </w:p>
          <w:p w14:paraId="74042162" w14:textId="77777777" w:rsidR="00BE4395" w:rsidRPr="0037050C" w:rsidRDefault="00BE4395" w:rsidP="00BE439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 w:themeColor="text1"/>
                <w:szCs w:val="27"/>
                <w:lang w:eastAsia="en-AU"/>
              </w:rPr>
            </w:pPr>
          </w:p>
        </w:tc>
      </w:tr>
      <w:tr w:rsidR="00BE4395" w:rsidRPr="00EA1063" w14:paraId="1F748B4E" w14:textId="77777777" w:rsidTr="006D63D4">
        <w:tc>
          <w:tcPr>
            <w:tcW w:w="3119" w:type="dxa"/>
            <w:tcBorders>
              <w:top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</w:tcPr>
          <w:p w14:paraId="5122DFED" w14:textId="77777777" w:rsidR="00BE4395" w:rsidRDefault="006D63D4" w:rsidP="00EA106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  <w:t>Information governance staff</w:t>
            </w:r>
          </w:p>
        </w:tc>
        <w:tc>
          <w:tcPr>
            <w:tcW w:w="6237" w:type="dxa"/>
            <w:tcBorders>
              <w:top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</w:tcPr>
          <w:p w14:paraId="41F56EA6" w14:textId="77777777" w:rsidR="00BE4395" w:rsidRDefault="006D63D4" w:rsidP="00BE439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 w:themeColor="text1"/>
                <w:szCs w:val="27"/>
                <w:lang w:eastAsia="en-AU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szCs w:val="27"/>
                <w:lang w:eastAsia="en-AU"/>
              </w:rPr>
              <w:t>Text here</w:t>
            </w:r>
          </w:p>
          <w:p w14:paraId="7FA2B130" w14:textId="77777777" w:rsidR="006D63D4" w:rsidRDefault="006D63D4" w:rsidP="00BE439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 w:themeColor="text1"/>
                <w:szCs w:val="27"/>
                <w:lang w:eastAsia="en-AU"/>
              </w:rPr>
            </w:pPr>
          </w:p>
        </w:tc>
      </w:tr>
      <w:tr w:rsidR="006D63D4" w:rsidRPr="00EA1063" w14:paraId="1411DBF4" w14:textId="77777777" w:rsidTr="006D63D4">
        <w:tc>
          <w:tcPr>
            <w:tcW w:w="3119" w:type="dxa"/>
            <w:tcBorders>
              <w:top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</w:tcPr>
          <w:p w14:paraId="5510F565" w14:textId="77777777" w:rsidR="006D63D4" w:rsidRDefault="006D63D4" w:rsidP="00EA106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  <w:t>Chief information governance officer</w:t>
            </w:r>
          </w:p>
        </w:tc>
        <w:tc>
          <w:tcPr>
            <w:tcW w:w="6237" w:type="dxa"/>
            <w:tcBorders>
              <w:top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</w:tcPr>
          <w:p w14:paraId="06A2F72A" w14:textId="77777777" w:rsidR="006D63D4" w:rsidRDefault="006D63D4" w:rsidP="00BE439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 w:themeColor="text1"/>
                <w:szCs w:val="27"/>
                <w:lang w:eastAsia="en-AU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szCs w:val="27"/>
                <w:lang w:eastAsia="en-AU"/>
              </w:rPr>
              <w:t>Text here</w:t>
            </w:r>
          </w:p>
          <w:p w14:paraId="34F0C712" w14:textId="77777777" w:rsidR="006D63D4" w:rsidRDefault="006D63D4" w:rsidP="00BE439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 w:themeColor="text1"/>
                <w:szCs w:val="27"/>
                <w:lang w:eastAsia="en-AU"/>
              </w:rPr>
            </w:pPr>
          </w:p>
        </w:tc>
      </w:tr>
      <w:tr w:rsidR="006D63D4" w:rsidRPr="00EA1063" w14:paraId="79807D65" w14:textId="77777777" w:rsidTr="006D63D4">
        <w:tc>
          <w:tcPr>
            <w:tcW w:w="3119" w:type="dxa"/>
            <w:tcBorders>
              <w:top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</w:tcPr>
          <w:p w14:paraId="0C2FCE06" w14:textId="77777777" w:rsidR="006D63D4" w:rsidRDefault="006D63D4" w:rsidP="00EA106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  <w:t>Enterprise data management</w:t>
            </w:r>
          </w:p>
        </w:tc>
        <w:tc>
          <w:tcPr>
            <w:tcW w:w="6237" w:type="dxa"/>
            <w:tcBorders>
              <w:top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</w:tcPr>
          <w:p w14:paraId="20FF805E" w14:textId="77777777" w:rsidR="006D63D4" w:rsidRDefault="006D63D4" w:rsidP="00BE439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 w:themeColor="text1"/>
                <w:szCs w:val="27"/>
                <w:lang w:eastAsia="en-AU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szCs w:val="27"/>
                <w:lang w:eastAsia="en-AU"/>
              </w:rPr>
              <w:t>Text here</w:t>
            </w:r>
          </w:p>
          <w:p w14:paraId="04EC54DE" w14:textId="77777777" w:rsidR="006D63D4" w:rsidRDefault="006D63D4" w:rsidP="00BE439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 w:themeColor="text1"/>
                <w:szCs w:val="27"/>
                <w:lang w:eastAsia="en-AU"/>
              </w:rPr>
            </w:pPr>
          </w:p>
        </w:tc>
      </w:tr>
      <w:tr w:rsidR="006D63D4" w:rsidRPr="00EA1063" w14:paraId="771F3BFC" w14:textId="77777777" w:rsidTr="006D63D4">
        <w:tc>
          <w:tcPr>
            <w:tcW w:w="3119" w:type="dxa"/>
            <w:tcBorders>
              <w:top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</w:tcPr>
          <w:p w14:paraId="51578719" w14:textId="77777777" w:rsidR="006D63D4" w:rsidRDefault="006D63D4" w:rsidP="00EA106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  <w:t xml:space="preserve">Information governance </w:t>
            </w:r>
            <w:r w:rsidRPr="006D63D4"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  <w:t>committee</w:t>
            </w:r>
          </w:p>
        </w:tc>
        <w:tc>
          <w:tcPr>
            <w:tcW w:w="6237" w:type="dxa"/>
            <w:tcBorders>
              <w:top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</w:tcPr>
          <w:p w14:paraId="25E6AA38" w14:textId="77777777" w:rsidR="006D63D4" w:rsidRDefault="006D63D4" w:rsidP="00BE439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 w:themeColor="text1"/>
                <w:szCs w:val="27"/>
                <w:lang w:eastAsia="en-AU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szCs w:val="27"/>
                <w:lang w:eastAsia="en-AU"/>
              </w:rPr>
              <w:t>Text here</w:t>
            </w:r>
          </w:p>
          <w:p w14:paraId="1D1CDB8C" w14:textId="77777777" w:rsidR="006D63D4" w:rsidRDefault="006D63D4" w:rsidP="00BE439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 w:themeColor="text1"/>
                <w:szCs w:val="27"/>
                <w:lang w:eastAsia="en-AU"/>
              </w:rPr>
            </w:pPr>
          </w:p>
        </w:tc>
      </w:tr>
      <w:tr w:rsidR="006D63D4" w:rsidRPr="00EA1063" w14:paraId="6C38FAA1" w14:textId="77777777" w:rsidTr="006D63D4">
        <w:tc>
          <w:tcPr>
            <w:tcW w:w="3119" w:type="dxa"/>
            <w:tcBorders>
              <w:top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</w:tcPr>
          <w:p w14:paraId="044D203F" w14:textId="77777777" w:rsidR="006D63D4" w:rsidRDefault="006D63D4" w:rsidP="00EA106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  <w:t>Agency head</w:t>
            </w:r>
          </w:p>
        </w:tc>
        <w:tc>
          <w:tcPr>
            <w:tcW w:w="6237" w:type="dxa"/>
            <w:tcBorders>
              <w:top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</w:tcPr>
          <w:p w14:paraId="1DDAC15E" w14:textId="77777777" w:rsidR="006D63D4" w:rsidRDefault="006D63D4" w:rsidP="00BE439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 w:themeColor="text1"/>
                <w:szCs w:val="27"/>
                <w:lang w:eastAsia="en-AU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szCs w:val="27"/>
                <w:lang w:eastAsia="en-AU"/>
              </w:rPr>
              <w:t>Text here</w:t>
            </w:r>
          </w:p>
        </w:tc>
      </w:tr>
    </w:tbl>
    <w:p w14:paraId="60F3D744" w14:textId="77777777" w:rsidR="006D63D4" w:rsidRDefault="006D63D4" w:rsidP="00EA106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cs="Arial"/>
          <w:b/>
          <w:color w:val="000000" w:themeColor="text1"/>
        </w:rPr>
      </w:pPr>
    </w:p>
    <w:p w14:paraId="05963162" w14:textId="77777777" w:rsidR="00EA1063" w:rsidRPr="00EA1063" w:rsidRDefault="00EA1063" w:rsidP="00EA106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  <w:t>5</w:t>
      </w:r>
      <w:r w:rsidRPr="00EA106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AU"/>
        </w:rPr>
        <w:t>. System</w:t>
      </w:r>
      <w:r w:rsidRPr="00365069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AU"/>
        </w:rPr>
        <w:t>s</w:t>
      </w:r>
    </w:p>
    <w:p w14:paraId="6DF142BB" w14:textId="30374A9E" w:rsidR="00EA1063" w:rsidRDefault="0037050C" w:rsidP="003F5C04">
      <w:pPr>
        <w:rPr>
          <w:rFonts w:ascii="Arial" w:hAnsi="Arial" w:cs="Arial"/>
          <w:i/>
          <w:color w:val="000000" w:themeColor="text1"/>
        </w:rPr>
      </w:pPr>
      <w:r w:rsidRPr="00BE31A5">
        <w:rPr>
          <w:rFonts w:ascii="Arial" w:hAnsi="Arial" w:cs="Arial"/>
          <w:i/>
          <w:color w:val="000000" w:themeColor="text1"/>
        </w:rPr>
        <w:t>Outline</w:t>
      </w:r>
      <w:r w:rsidR="00EA1063" w:rsidRPr="00BE31A5">
        <w:rPr>
          <w:rFonts w:ascii="Arial" w:hAnsi="Arial" w:cs="Arial"/>
          <w:i/>
          <w:color w:val="000000" w:themeColor="text1"/>
        </w:rPr>
        <w:t xml:space="preserve"> how information assets are governed within business systems across your agency.</w:t>
      </w:r>
      <w:r w:rsidR="006D63D4">
        <w:rPr>
          <w:rFonts w:ascii="Arial" w:hAnsi="Arial" w:cs="Arial"/>
          <w:i/>
          <w:color w:val="000000" w:themeColor="text1"/>
        </w:rPr>
        <w:t xml:space="preserve"> Include the general process for identifying, assessing and documenting a management plan for information assets in business systems.</w:t>
      </w:r>
    </w:p>
    <w:p w14:paraId="54366471" w14:textId="77777777" w:rsidR="0099191B" w:rsidRDefault="0099191B" w:rsidP="003F5C04">
      <w:pPr>
        <w:rPr>
          <w:rFonts w:ascii="Arial" w:hAnsi="Arial" w:cs="Arial"/>
          <w:i/>
          <w:color w:val="000000" w:themeColor="text1"/>
        </w:rPr>
      </w:pPr>
    </w:p>
    <w:p w14:paraId="5B9A00BC" w14:textId="77777777" w:rsidR="006D63D4" w:rsidRPr="00BE31A5" w:rsidRDefault="006D63D4" w:rsidP="003F5C04">
      <w:p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Use your information asset register to easily identify systems that use or contain information assets.</w:t>
      </w:r>
      <w:r w:rsidR="00F748C5">
        <w:rPr>
          <w:rFonts w:ascii="Arial" w:hAnsi="Arial" w:cs="Arial"/>
          <w:i/>
          <w:color w:val="000000" w:themeColor="text1"/>
        </w:rPr>
        <w:t xml:space="preserve"> Summarise these systems</w:t>
      </w:r>
      <w:r w:rsidR="009110D4">
        <w:rPr>
          <w:rFonts w:ascii="Arial" w:hAnsi="Arial" w:cs="Arial"/>
          <w:i/>
          <w:color w:val="000000" w:themeColor="text1"/>
        </w:rPr>
        <w:t>. Use dot points if convenient.</w:t>
      </w:r>
    </w:p>
    <w:p w14:paraId="3E1B0F6D" w14:textId="77777777" w:rsidR="00EA1063" w:rsidRPr="00BE31A5" w:rsidRDefault="00EA1063" w:rsidP="003F5C04">
      <w:pPr>
        <w:rPr>
          <w:rFonts w:ascii="Arial" w:hAnsi="Arial" w:cs="Arial"/>
          <w:i/>
          <w:color w:val="000000" w:themeColor="text1"/>
        </w:rPr>
      </w:pPr>
    </w:p>
    <w:p w14:paraId="2F2BAE5A" w14:textId="77777777" w:rsidR="00EA1063" w:rsidRPr="00BE31A5" w:rsidRDefault="00EA1063" w:rsidP="00EA1063">
      <w:pPr>
        <w:pStyle w:val="ListParagraph"/>
        <w:numPr>
          <w:ilvl w:val="0"/>
          <w:numId w:val="10"/>
        </w:numPr>
        <w:rPr>
          <w:rFonts w:ascii="Arial" w:hAnsi="Arial" w:cs="Arial"/>
          <w:i/>
          <w:color w:val="000000" w:themeColor="text1"/>
        </w:rPr>
      </w:pPr>
      <w:r w:rsidRPr="00BE31A5">
        <w:rPr>
          <w:rFonts w:ascii="Arial" w:hAnsi="Arial" w:cs="Arial"/>
          <w:i/>
          <w:color w:val="000000" w:themeColor="text1"/>
        </w:rPr>
        <w:t>Text here</w:t>
      </w:r>
    </w:p>
    <w:p w14:paraId="39CC7FCC" w14:textId="77777777" w:rsidR="00EA1063" w:rsidRDefault="00EA1063" w:rsidP="00EA1063">
      <w:pPr>
        <w:pStyle w:val="ListParagraph"/>
        <w:numPr>
          <w:ilvl w:val="0"/>
          <w:numId w:val="10"/>
        </w:numPr>
        <w:rPr>
          <w:rFonts w:ascii="Arial" w:hAnsi="Arial" w:cs="Arial"/>
          <w:i/>
          <w:color w:val="000000" w:themeColor="text1"/>
        </w:rPr>
      </w:pPr>
      <w:r w:rsidRPr="00BE31A5">
        <w:rPr>
          <w:rFonts w:ascii="Arial" w:hAnsi="Arial" w:cs="Arial"/>
          <w:i/>
          <w:color w:val="000000" w:themeColor="text1"/>
        </w:rPr>
        <w:t>Text here</w:t>
      </w:r>
    </w:p>
    <w:p w14:paraId="754F8B6D" w14:textId="77777777" w:rsidR="00F748C5" w:rsidRPr="00BE31A5" w:rsidRDefault="00F748C5" w:rsidP="00EA1063">
      <w:pPr>
        <w:pStyle w:val="ListParagraph"/>
        <w:numPr>
          <w:ilvl w:val="0"/>
          <w:numId w:val="10"/>
        </w:num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Text here</w:t>
      </w:r>
    </w:p>
    <w:p w14:paraId="07A4B808" w14:textId="77777777" w:rsidR="00EA1063" w:rsidRPr="00BE31A5" w:rsidRDefault="00EA1063" w:rsidP="00EA1063">
      <w:pPr>
        <w:rPr>
          <w:rFonts w:ascii="Arial" w:hAnsi="Arial" w:cs="Arial"/>
          <w:i/>
          <w:color w:val="000000" w:themeColor="text1"/>
        </w:rPr>
      </w:pPr>
    </w:p>
    <w:p w14:paraId="5534BFE1" w14:textId="77777777" w:rsidR="00B74291" w:rsidRPr="00365069" w:rsidRDefault="00B74291" w:rsidP="00B74291">
      <w:pPr>
        <w:rPr>
          <w:rFonts w:ascii="Arial" w:hAnsi="Arial" w:cs="Arial"/>
          <w:color w:val="000000" w:themeColor="text1"/>
        </w:rPr>
      </w:pPr>
    </w:p>
    <w:p w14:paraId="63B204AF" w14:textId="77777777" w:rsidR="00B74291" w:rsidRPr="00365069" w:rsidRDefault="00B74291" w:rsidP="00B74291">
      <w:pPr>
        <w:rPr>
          <w:rFonts w:ascii="Arial" w:hAnsi="Arial" w:cs="Arial"/>
          <w:color w:val="000000" w:themeColor="text1"/>
        </w:rPr>
      </w:pPr>
    </w:p>
    <w:p w14:paraId="3F6AA7A2" w14:textId="77777777" w:rsidR="00A23311" w:rsidRPr="00F748C5" w:rsidRDefault="00B74291" w:rsidP="00F748C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AU"/>
        </w:rPr>
      </w:pPr>
      <w:r w:rsidRPr="00365069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AU"/>
        </w:rPr>
        <w:t>6</w:t>
      </w:r>
      <w:r w:rsidRPr="00B74291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AU"/>
        </w:rPr>
        <w:t xml:space="preserve">. </w:t>
      </w:r>
      <w:r w:rsidR="00005EE5" w:rsidRPr="00365069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AU"/>
        </w:rPr>
        <w:t>Risk audit and security</w:t>
      </w:r>
    </w:p>
    <w:p w14:paraId="79ADC791" w14:textId="77777777" w:rsidR="00005EE5" w:rsidRPr="003F5C04" w:rsidRDefault="00005EE5" w:rsidP="00005EE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</w:pPr>
      <w:r w:rsidRPr="00365069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  <w:t>6.1</w:t>
      </w:r>
      <w:r w:rsidRPr="003F5C0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  <w:t xml:space="preserve"> </w:t>
      </w:r>
      <w:r w:rsidR="00A2331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  <w:t>R</w:t>
      </w:r>
      <w:r w:rsidRPr="00365069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  <w:t>isks</w:t>
      </w:r>
      <w:r w:rsidR="00A2331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  <w:t xml:space="preserve"> to information assets</w:t>
      </w:r>
    </w:p>
    <w:p w14:paraId="1ACDFE17" w14:textId="77777777" w:rsidR="00B74291" w:rsidRPr="00BE31A5" w:rsidRDefault="00BE31A5" w:rsidP="00B74291">
      <w:pPr>
        <w:rPr>
          <w:rFonts w:ascii="Arial" w:hAnsi="Arial" w:cs="Arial"/>
          <w:i/>
          <w:color w:val="000000" w:themeColor="text1"/>
        </w:rPr>
      </w:pPr>
      <w:r w:rsidRPr="00BE31A5">
        <w:rPr>
          <w:rFonts w:ascii="Arial" w:hAnsi="Arial" w:cs="Arial"/>
          <w:i/>
          <w:color w:val="000000" w:themeColor="text1"/>
        </w:rPr>
        <w:t>Outline</w:t>
      </w:r>
      <w:r w:rsidR="00EC2A8A">
        <w:rPr>
          <w:rFonts w:ascii="Arial" w:hAnsi="Arial" w:cs="Arial"/>
          <w:i/>
          <w:color w:val="000000" w:themeColor="text1"/>
        </w:rPr>
        <w:t xml:space="preserve"> the</w:t>
      </w:r>
      <w:r w:rsidR="00A23311" w:rsidRPr="00BE31A5">
        <w:rPr>
          <w:rFonts w:ascii="Arial" w:hAnsi="Arial" w:cs="Arial"/>
          <w:i/>
          <w:color w:val="000000" w:themeColor="text1"/>
        </w:rPr>
        <w:t xml:space="preserve"> </w:t>
      </w:r>
      <w:r w:rsidR="00005EE5" w:rsidRPr="00BE31A5">
        <w:rPr>
          <w:rFonts w:ascii="Arial" w:hAnsi="Arial" w:cs="Arial"/>
          <w:i/>
          <w:color w:val="000000" w:themeColor="text1"/>
        </w:rPr>
        <w:t>risks to your information assets</w:t>
      </w:r>
      <w:r w:rsidR="009110D4">
        <w:rPr>
          <w:rFonts w:ascii="Arial" w:hAnsi="Arial" w:cs="Arial"/>
          <w:i/>
          <w:color w:val="000000" w:themeColor="text1"/>
        </w:rPr>
        <w:t>.</w:t>
      </w:r>
    </w:p>
    <w:p w14:paraId="6B9967EF" w14:textId="77777777" w:rsidR="00005EE5" w:rsidRPr="00BE31A5" w:rsidRDefault="00005EE5" w:rsidP="00B74291">
      <w:pPr>
        <w:rPr>
          <w:rFonts w:ascii="Arial" w:hAnsi="Arial" w:cs="Arial"/>
          <w:i/>
          <w:color w:val="000000" w:themeColor="text1"/>
        </w:rPr>
      </w:pPr>
    </w:p>
    <w:p w14:paraId="773522C6" w14:textId="77777777" w:rsidR="00005EE5" w:rsidRPr="00BE31A5" w:rsidRDefault="00005EE5" w:rsidP="00005EE5">
      <w:pPr>
        <w:pStyle w:val="ListParagraph"/>
        <w:numPr>
          <w:ilvl w:val="0"/>
          <w:numId w:val="12"/>
        </w:numPr>
        <w:rPr>
          <w:rFonts w:ascii="Arial" w:hAnsi="Arial" w:cs="Arial"/>
          <w:i/>
          <w:color w:val="000000" w:themeColor="text1"/>
        </w:rPr>
      </w:pPr>
      <w:r w:rsidRPr="00BE31A5">
        <w:rPr>
          <w:rFonts w:ascii="Arial" w:hAnsi="Arial" w:cs="Arial"/>
          <w:i/>
          <w:color w:val="000000" w:themeColor="text1"/>
        </w:rPr>
        <w:t>Text</w:t>
      </w:r>
    </w:p>
    <w:p w14:paraId="4C83F5F2" w14:textId="77777777" w:rsidR="00005EE5" w:rsidRDefault="00005EE5" w:rsidP="00005EE5">
      <w:pPr>
        <w:pStyle w:val="ListParagraph"/>
        <w:numPr>
          <w:ilvl w:val="0"/>
          <w:numId w:val="12"/>
        </w:numPr>
        <w:rPr>
          <w:rFonts w:ascii="Arial" w:hAnsi="Arial" w:cs="Arial"/>
          <w:i/>
          <w:color w:val="000000" w:themeColor="text1"/>
        </w:rPr>
      </w:pPr>
      <w:r w:rsidRPr="00BE31A5">
        <w:rPr>
          <w:rFonts w:ascii="Arial" w:hAnsi="Arial" w:cs="Arial"/>
          <w:i/>
          <w:color w:val="000000" w:themeColor="text1"/>
        </w:rPr>
        <w:t>Text</w:t>
      </w:r>
    </w:p>
    <w:p w14:paraId="7D7F3407" w14:textId="77777777" w:rsidR="00EC2A8A" w:rsidRPr="00BE31A5" w:rsidRDefault="00EC2A8A" w:rsidP="00005EE5">
      <w:pPr>
        <w:pStyle w:val="ListParagraph"/>
        <w:numPr>
          <w:ilvl w:val="0"/>
          <w:numId w:val="12"/>
        </w:num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Text</w:t>
      </w:r>
    </w:p>
    <w:p w14:paraId="13FBFF0F" w14:textId="77777777" w:rsidR="00005EE5" w:rsidRPr="00365069" w:rsidRDefault="00005EE5" w:rsidP="00005EE5">
      <w:pPr>
        <w:rPr>
          <w:rFonts w:ascii="Arial" w:hAnsi="Arial" w:cs="Arial"/>
          <w:color w:val="000000" w:themeColor="text1"/>
        </w:rPr>
      </w:pPr>
    </w:p>
    <w:p w14:paraId="4574A882" w14:textId="77777777" w:rsidR="00C061DB" w:rsidRPr="003F5C04" w:rsidRDefault="00C061DB" w:rsidP="00C061D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</w:pPr>
      <w:r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  <w:t>6.2</w:t>
      </w:r>
      <w:r w:rsidRPr="003F5C0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  <w:t>Information security requirements</w:t>
      </w:r>
    </w:p>
    <w:p w14:paraId="277156B3" w14:textId="526277D8" w:rsidR="00C061DB" w:rsidRDefault="00EC2A8A" w:rsidP="00C061DB">
      <w:p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List the</w:t>
      </w:r>
      <w:r w:rsidR="00C061DB">
        <w:rPr>
          <w:rFonts w:ascii="Arial" w:hAnsi="Arial" w:cs="Arial"/>
          <w:i/>
          <w:color w:val="000000" w:themeColor="text1"/>
        </w:rPr>
        <w:t xml:space="preserve"> information security requirements yo</w:t>
      </w:r>
      <w:r w:rsidR="009110D4">
        <w:rPr>
          <w:rFonts w:ascii="Arial" w:hAnsi="Arial" w:cs="Arial"/>
          <w:i/>
          <w:color w:val="000000" w:themeColor="text1"/>
        </w:rPr>
        <w:t>ur agency may need to meet.</w:t>
      </w:r>
    </w:p>
    <w:p w14:paraId="4217D1D7" w14:textId="77777777" w:rsidR="009110D4" w:rsidRPr="00BE31A5" w:rsidRDefault="009110D4" w:rsidP="00C061DB">
      <w:pPr>
        <w:rPr>
          <w:rFonts w:ascii="Arial" w:hAnsi="Arial" w:cs="Arial"/>
          <w:i/>
          <w:color w:val="000000" w:themeColor="text1"/>
        </w:rPr>
      </w:pPr>
    </w:p>
    <w:p w14:paraId="26DA0384" w14:textId="77777777" w:rsidR="00C061DB" w:rsidRPr="00BE31A5" w:rsidRDefault="00EC2A8A" w:rsidP="00C061DB">
      <w:pPr>
        <w:pStyle w:val="ListParagraph"/>
        <w:numPr>
          <w:ilvl w:val="0"/>
          <w:numId w:val="13"/>
        </w:num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Australian Government Information Security Manual (ISM)</w:t>
      </w:r>
    </w:p>
    <w:p w14:paraId="14C5B3B3" w14:textId="77777777" w:rsidR="00C061DB" w:rsidRPr="00BE31A5" w:rsidRDefault="00EC2A8A" w:rsidP="00C061DB">
      <w:pPr>
        <w:pStyle w:val="ListParagraph"/>
        <w:numPr>
          <w:ilvl w:val="0"/>
          <w:numId w:val="13"/>
        </w:num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Australian Government Protective Security Policy Framework (PSPF)</w:t>
      </w:r>
    </w:p>
    <w:p w14:paraId="7F8B9E35" w14:textId="77777777" w:rsidR="00C061DB" w:rsidRDefault="00C061DB" w:rsidP="00C061DB">
      <w:pPr>
        <w:pStyle w:val="ListParagraph"/>
        <w:numPr>
          <w:ilvl w:val="0"/>
          <w:numId w:val="13"/>
        </w:numPr>
        <w:rPr>
          <w:rFonts w:ascii="Arial" w:hAnsi="Arial" w:cs="Arial"/>
          <w:i/>
          <w:color w:val="000000" w:themeColor="text1"/>
        </w:rPr>
      </w:pPr>
      <w:r w:rsidRPr="00BE31A5">
        <w:rPr>
          <w:rFonts w:ascii="Arial" w:hAnsi="Arial" w:cs="Arial"/>
          <w:i/>
          <w:color w:val="000000" w:themeColor="text1"/>
        </w:rPr>
        <w:t>Text</w:t>
      </w:r>
    </w:p>
    <w:p w14:paraId="2A4162B2" w14:textId="77777777" w:rsidR="00C061DB" w:rsidRDefault="00EC2A8A" w:rsidP="00EC2A8A">
      <w:pPr>
        <w:pStyle w:val="ListParagraph"/>
        <w:numPr>
          <w:ilvl w:val="0"/>
          <w:numId w:val="13"/>
        </w:num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Text</w:t>
      </w:r>
    </w:p>
    <w:p w14:paraId="297421DA" w14:textId="77777777" w:rsidR="00EC2A8A" w:rsidRPr="00EC2A8A" w:rsidRDefault="00EC2A8A" w:rsidP="00EC2A8A">
      <w:pPr>
        <w:pStyle w:val="ListParagraph"/>
        <w:ind w:left="774"/>
        <w:rPr>
          <w:rFonts w:ascii="Arial" w:hAnsi="Arial" w:cs="Arial"/>
          <w:i/>
          <w:color w:val="000000" w:themeColor="text1"/>
        </w:rPr>
      </w:pPr>
    </w:p>
    <w:p w14:paraId="67438435" w14:textId="77777777" w:rsidR="00005EE5" w:rsidRPr="003F5C04" w:rsidRDefault="00005EE5" w:rsidP="00005EE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</w:pPr>
      <w:r w:rsidRPr="00365069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  <w:t>6.</w:t>
      </w:r>
      <w:r w:rsidR="00C061DB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  <w:t>3</w:t>
      </w:r>
      <w:r w:rsidRPr="003F5C0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  <w:t xml:space="preserve"> </w:t>
      </w:r>
      <w:r w:rsidRPr="00365069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  <w:t>Controls</w:t>
      </w:r>
      <w:r w:rsidR="00C061DB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  <w:t xml:space="preserve"> to protect information assets</w:t>
      </w:r>
    </w:p>
    <w:p w14:paraId="2433C131" w14:textId="77777777" w:rsidR="00005EE5" w:rsidRDefault="00BE31A5" w:rsidP="00005EE5">
      <w:pPr>
        <w:rPr>
          <w:rFonts w:ascii="Arial" w:hAnsi="Arial" w:cs="Arial"/>
          <w:i/>
          <w:color w:val="000000" w:themeColor="text1"/>
        </w:rPr>
      </w:pPr>
      <w:r w:rsidRPr="00BE31A5">
        <w:rPr>
          <w:rFonts w:ascii="Arial" w:hAnsi="Arial" w:cs="Arial"/>
          <w:i/>
          <w:color w:val="000000" w:themeColor="text1"/>
        </w:rPr>
        <w:t>Outline</w:t>
      </w:r>
      <w:r w:rsidR="00005EE5" w:rsidRPr="00BE31A5">
        <w:rPr>
          <w:rFonts w:ascii="Arial" w:hAnsi="Arial" w:cs="Arial"/>
          <w:i/>
          <w:color w:val="000000" w:themeColor="text1"/>
        </w:rPr>
        <w:t xml:space="preserve"> the controls in place to ensure </w:t>
      </w:r>
      <w:r w:rsidR="009110D4">
        <w:rPr>
          <w:rFonts w:ascii="Arial" w:hAnsi="Arial" w:cs="Arial"/>
          <w:i/>
          <w:color w:val="000000" w:themeColor="text1"/>
        </w:rPr>
        <w:t xml:space="preserve">information assets are </w:t>
      </w:r>
      <w:r w:rsidR="00005EE5" w:rsidRPr="00BE31A5">
        <w:rPr>
          <w:rFonts w:ascii="Arial" w:hAnsi="Arial" w:cs="Arial"/>
          <w:i/>
          <w:color w:val="000000" w:themeColor="text1"/>
        </w:rPr>
        <w:t>adequate</w:t>
      </w:r>
      <w:r w:rsidR="009110D4">
        <w:rPr>
          <w:rFonts w:ascii="Arial" w:hAnsi="Arial" w:cs="Arial"/>
          <w:i/>
          <w:color w:val="000000" w:themeColor="text1"/>
        </w:rPr>
        <w:t>ly protected.</w:t>
      </w:r>
    </w:p>
    <w:p w14:paraId="708749C4" w14:textId="77777777" w:rsidR="009110D4" w:rsidRPr="00BE31A5" w:rsidRDefault="009110D4" w:rsidP="00005EE5">
      <w:pPr>
        <w:rPr>
          <w:rFonts w:ascii="Arial" w:hAnsi="Arial" w:cs="Arial"/>
          <w:i/>
          <w:color w:val="000000" w:themeColor="text1"/>
        </w:rPr>
      </w:pPr>
    </w:p>
    <w:p w14:paraId="1125E3A9" w14:textId="77777777" w:rsidR="00005EE5" w:rsidRPr="00BE31A5" w:rsidRDefault="00005EE5" w:rsidP="00005EE5">
      <w:pPr>
        <w:pStyle w:val="ListParagraph"/>
        <w:numPr>
          <w:ilvl w:val="0"/>
          <w:numId w:val="13"/>
        </w:numPr>
        <w:rPr>
          <w:rFonts w:ascii="Arial" w:hAnsi="Arial" w:cs="Arial"/>
          <w:i/>
          <w:color w:val="000000" w:themeColor="text1"/>
        </w:rPr>
      </w:pPr>
      <w:r w:rsidRPr="00BE31A5">
        <w:rPr>
          <w:rFonts w:ascii="Arial" w:hAnsi="Arial" w:cs="Arial"/>
          <w:i/>
          <w:color w:val="000000" w:themeColor="text1"/>
        </w:rPr>
        <w:t>Text</w:t>
      </w:r>
    </w:p>
    <w:p w14:paraId="759B7CD1" w14:textId="77777777" w:rsidR="00005EE5" w:rsidRPr="00BE31A5" w:rsidRDefault="00005EE5" w:rsidP="00005EE5">
      <w:pPr>
        <w:pStyle w:val="ListParagraph"/>
        <w:numPr>
          <w:ilvl w:val="0"/>
          <w:numId w:val="13"/>
        </w:numPr>
        <w:rPr>
          <w:rFonts w:ascii="Arial" w:hAnsi="Arial" w:cs="Arial"/>
          <w:i/>
          <w:color w:val="000000" w:themeColor="text1"/>
        </w:rPr>
      </w:pPr>
      <w:r w:rsidRPr="00BE31A5">
        <w:rPr>
          <w:rFonts w:ascii="Arial" w:hAnsi="Arial" w:cs="Arial"/>
          <w:i/>
          <w:color w:val="000000" w:themeColor="text1"/>
        </w:rPr>
        <w:t>Text</w:t>
      </w:r>
    </w:p>
    <w:p w14:paraId="6910677E" w14:textId="77777777" w:rsidR="00005EE5" w:rsidRPr="00BE31A5" w:rsidRDefault="00005EE5" w:rsidP="00005EE5">
      <w:pPr>
        <w:pStyle w:val="ListParagraph"/>
        <w:numPr>
          <w:ilvl w:val="0"/>
          <w:numId w:val="13"/>
        </w:numPr>
        <w:rPr>
          <w:rFonts w:ascii="Arial" w:hAnsi="Arial" w:cs="Arial"/>
          <w:i/>
          <w:color w:val="000000" w:themeColor="text1"/>
        </w:rPr>
      </w:pPr>
      <w:r w:rsidRPr="00BE31A5">
        <w:rPr>
          <w:rFonts w:ascii="Arial" w:hAnsi="Arial" w:cs="Arial"/>
          <w:i/>
          <w:color w:val="000000" w:themeColor="text1"/>
        </w:rPr>
        <w:t>Text</w:t>
      </w:r>
    </w:p>
    <w:p w14:paraId="355F397F" w14:textId="77777777" w:rsidR="00005EE5" w:rsidRPr="00365069" w:rsidRDefault="00005EE5" w:rsidP="00005EE5">
      <w:pPr>
        <w:rPr>
          <w:rFonts w:ascii="Arial" w:hAnsi="Arial" w:cs="Arial"/>
          <w:color w:val="000000" w:themeColor="text1"/>
        </w:rPr>
      </w:pPr>
    </w:p>
    <w:p w14:paraId="212D861E" w14:textId="77777777" w:rsidR="00005EE5" w:rsidRPr="00365069" w:rsidRDefault="00005EE5" w:rsidP="00005EE5">
      <w:pPr>
        <w:rPr>
          <w:rFonts w:ascii="Arial" w:hAnsi="Arial" w:cs="Arial"/>
          <w:color w:val="000000" w:themeColor="text1"/>
        </w:rPr>
      </w:pPr>
    </w:p>
    <w:p w14:paraId="6A7F0397" w14:textId="77777777" w:rsidR="00005EE5" w:rsidRDefault="00005EE5" w:rsidP="00005EE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AU"/>
        </w:rPr>
      </w:pPr>
      <w:r w:rsidRPr="00005EE5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AU"/>
        </w:rPr>
        <w:t xml:space="preserve">7. </w:t>
      </w:r>
      <w:r w:rsidRPr="00365069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AU"/>
        </w:rPr>
        <w:t>Environment</w:t>
      </w:r>
    </w:p>
    <w:p w14:paraId="25B997C4" w14:textId="77777777" w:rsidR="009110D4" w:rsidRPr="00E62ADB" w:rsidRDefault="009110D4" w:rsidP="009110D4">
      <w:pPr>
        <w:rPr>
          <w:rFonts w:ascii="Arial" w:hAnsi="Arial" w:cs="Arial"/>
          <w:i/>
          <w:lang w:eastAsia="en-AU"/>
        </w:rPr>
      </w:pPr>
      <w:r w:rsidRPr="00E62ADB">
        <w:rPr>
          <w:rFonts w:ascii="Arial" w:hAnsi="Arial" w:cs="Arial"/>
          <w:i/>
          <w:lang w:eastAsia="en-AU"/>
        </w:rPr>
        <w:t>Outline the cultural practices and relevant standards that support information governance in your agency.</w:t>
      </w:r>
    </w:p>
    <w:p w14:paraId="5C0000DC" w14:textId="77777777" w:rsidR="00005EE5" w:rsidRPr="003F5C04" w:rsidRDefault="00005EE5" w:rsidP="00005EE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</w:pPr>
      <w:r w:rsidRPr="00365069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  <w:t>7.1</w:t>
      </w:r>
      <w:r w:rsidRPr="003F5C0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  <w:t xml:space="preserve"> </w:t>
      </w:r>
      <w:r w:rsidRPr="00365069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  <w:t>Culture</w:t>
      </w:r>
    </w:p>
    <w:p w14:paraId="072DDCC7" w14:textId="77777777" w:rsidR="00005EE5" w:rsidRDefault="009110D4" w:rsidP="009110D4">
      <w:pPr>
        <w:rPr>
          <w:rFonts w:ascii="Arial" w:hAnsi="Arial" w:cs="Arial"/>
          <w:i/>
          <w:color w:val="000000" w:themeColor="text1"/>
        </w:rPr>
      </w:pPr>
      <w:r w:rsidRPr="00E62ADB">
        <w:rPr>
          <w:rFonts w:ascii="Arial" w:hAnsi="Arial" w:cs="Arial"/>
          <w:i/>
          <w:color w:val="000000" w:themeColor="text1"/>
        </w:rPr>
        <w:t>Explain</w:t>
      </w:r>
      <w:r w:rsidR="00005EE5" w:rsidRPr="00E62ADB">
        <w:rPr>
          <w:rFonts w:ascii="Arial" w:hAnsi="Arial" w:cs="Arial"/>
          <w:i/>
          <w:color w:val="000000" w:themeColor="text1"/>
        </w:rPr>
        <w:t xml:space="preserve"> </w:t>
      </w:r>
      <w:r w:rsidR="00C061DB" w:rsidRPr="00E62ADB">
        <w:rPr>
          <w:rFonts w:ascii="Arial" w:hAnsi="Arial" w:cs="Arial"/>
          <w:i/>
          <w:color w:val="000000" w:themeColor="text1"/>
        </w:rPr>
        <w:t>how your</w:t>
      </w:r>
      <w:r w:rsidR="00C061DB">
        <w:rPr>
          <w:rFonts w:ascii="Arial" w:hAnsi="Arial" w:cs="Arial"/>
          <w:i/>
          <w:color w:val="000000" w:themeColor="text1"/>
        </w:rPr>
        <w:t xml:space="preserve"> agency will encourage an organisational culture that embeds information governance into all aspects of its business. </w:t>
      </w:r>
    </w:p>
    <w:p w14:paraId="057B8481" w14:textId="77777777" w:rsidR="009110D4" w:rsidRPr="00BE31A5" w:rsidRDefault="009110D4" w:rsidP="009110D4">
      <w:pPr>
        <w:rPr>
          <w:rFonts w:ascii="Arial" w:hAnsi="Arial" w:cs="Arial"/>
          <w:i/>
          <w:color w:val="000000" w:themeColor="text1"/>
        </w:rPr>
      </w:pPr>
    </w:p>
    <w:p w14:paraId="6E9703E7" w14:textId="77777777" w:rsidR="00005EE5" w:rsidRPr="00BE31A5" w:rsidRDefault="00005EE5" w:rsidP="00005EE5">
      <w:pPr>
        <w:pStyle w:val="ListParagraph"/>
        <w:numPr>
          <w:ilvl w:val="0"/>
          <w:numId w:val="14"/>
        </w:numPr>
        <w:rPr>
          <w:rFonts w:ascii="Arial" w:hAnsi="Arial" w:cs="Arial"/>
          <w:i/>
          <w:color w:val="000000" w:themeColor="text1"/>
        </w:rPr>
      </w:pPr>
      <w:r w:rsidRPr="00BE31A5">
        <w:rPr>
          <w:rFonts w:ascii="Arial" w:hAnsi="Arial" w:cs="Arial"/>
          <w:i/>
          <w:color w:val="000000" w:themeColor="text1"/>
        </w:rPr>
        <w:t>Text</w:t>
      </w:r>
    </w:p>
    <w:p w14:paraId="327DBA37" w14:textId="77777777" w:rsidR="00005EE5" w:rsidRPr="00BE31A5" w:rsidRDefault="00005EE5" w:rsidP="00005EE5">
      <w:pPr>
        <w:pStyle w:val="ListParagraph"/>
        <w:numPr>
          <w:ilvl w:val="0"/>
          <w:numId w:val="14"/>
        </w:numPr>
        <w:rPr>
          <w:rFonts w:ascii="Arial" w:hAnsi="Arial" w:cs="Arial"/>
          <w:i/>
          <w:color w:val="000000" w:themeColor="text1"/>
        </w:rPr>
      </w:pPr>
      <w:r w:rsidRPr="00BE31A5">
        <w:rPr>
          <w:rFonts w:ascii="Arial" w:hAnsi="Arial" w:cs="Arial"/>
          <w:i/>
          <w:color w:val="000000" w:themeColor="text1"/>
        </w:rPr>
        <w:t xml:space="preserve">Text </w:t>
      </w:r>
    </w:p>
    <w:p w14:paraId="1C5DAF38" w14:textId="77777777" w:rsidR="00005EE5" w:rsidRPr="00BE31A5" w:rsidRDefault="00005EE5" w:rsidP="00005EE5">
      <w:pPr>
        <w:pStyle w:val="ListParagraph"/>
        <w:numPr>
          <w:ilvl w:val="0"/>
          <w:numId w:val="14"/>
        </w:numPr>
        <w:rPr>
          <w:rFonts w:ascii="Arial" w:hAnsi="Arial" w:cs="Arial"/>
          <w:i/>
          <w:color w:val="000000" w:themeColor="text1"/>
        </w:rPr>
      </w:pPr>
      <w:r w:rsidRPr="00BE31A5">
        <w:rPr>
          <w:rFonts w:ascii="Arial" w:hAnsi="Arial" w:cs="Arial"/>
          <w:i/>
          <w:color w:val="000000" w:themeColor="text1"/>
        </w:rPr>
        <w:t>Text</w:t>
      </w:r>
    </w:p>
    <w:p w14:paraId="5117A5A6" w14:textId="77777777" w:rsidR="00005EE5" w:rsidRPr="00365069" w:rsidRDefault="00005EE5" w:rsidP="00005EE5">
      <w:pPr>
        <w:rPr>
          <w:rFonts w:ascii="Arial" w:hAnsi="Arial" w:cs="Arial"/>
          <w:color w:val="000000" w:themeColor="text1"/>
        </w:rPr>
      </w:pPr>
    </w:p>
    <w:p w14:paraId="133AB4E3" w14:textId="77777777" w:rsidR="00005EE5" w:rsidRPr="003F5C04" w:rsidRDefault="00005EE5" w:rsidP="00005EE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</w:pPr>
      <w:r w:rsidRPr="00365069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  <w:t>7.2</w:t>
      </w:r>
      <w:r w:rsidRPr="003F5C0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  <w:t xml:space="preserve"> </w:t>
      </w:r>
      <w:r w:rsidRPr="00365069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  <w:t>Standards</w:t>
      </w:r>
    </w:p>
    <w:p w14:paraId="4E3A2B4D" w14:textId="2718810F" w:rsidR="00E62ADB" w:rsidRDefault="009110D4" w:rsidP="00E62ADB">
      <w:p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Briefly outline the standards that</w:t>
      </w:r>
      <w:r w:rsidR="00C061DB">
        <w:rPr>
          <w:rFonts w:ascii="Arial" w:hAnsi="Arial" w:cs="Arial"/>
          <w:i/>
          <w:color w:val="000000" w:themeColor="text1"/>
        </w:rPr>
        <w:t xml:space="preserve"> influence how</w:t>
      </w:r>
      <w:r w:rsidR="00005EE5" w:rsidRPr="00BE31A5">
        <w:rPr>
          <w:rFonts w:ascii="Arial" w:hAnsi="Arial" w:cs="Arial"/>
          <w:i/>
          <w:color w:val="000000" w:themeColor="text1"/>
        </w:rPr>
        <w:t xml:space="preserve"> information assets are </w:t>
      </w:r>
      <w:r>
        <w:rPr>
          <w:rFonts w:ascii="Arial" w:hAnsi="Arial" w:cs="Arial"/>
          <w:i/>
          <w:color w:val="000000" w:themeColor="text1"/>
        </w:rPr>
        <w:t>managed in your agency.</w:t>
      </w:r>
      <w:r w:rsidR="00E62ADB">
        <w:rPr>
          <w:rFonts w:ascii="Arial" w:hAnsi="Arial" w:cs="Arial"/>
          <w:i/>
          <w:color w:val="000000" w:themeColor="text1"/>
        </w:rPr>
        <w:t xml:space="preserve"> </w:t>
      </w:r>
    </w:p>
    <w:p w14:paraId="289C03B6" w14:textId="721BD864" w:rsidR="00E62ADB" w:rsidRPr="0037050C" w:rsidRDefault="00E62ADB" w:rsidP="00E62ADB">
      <w:p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The suggested list below may be added to or points removed to reflect the standards that </w:t>
      </w:r>
      <w:r w:rsidR="00341CE2">
        <w:rPr>
          <w:rFonts w:ascii="Arial" w:hAnsi="Arial" w:cs="Arial"/>
          <w:i/>
          <w:color w:val="000000" w:themeColor="text1"/>
        </w:rPr>
        <w:t xml:space="preserve">are most relevant for </w:t>
      </w:r>
      <w:r>
        <w:rPr>
          <w:rFonts w:ascii="Arial" w:hAnsi="Arial" w:cs="Arial"/>
          <w:i/>
          <w:color w:val="000000" w:themeColor="text1"/>
        </w:rPr>
        <w:t>your agency.</w:t>
      </w:r>
    </w:p>
    <w:p w14:paraId="044735B0" w14:textId="77777777" w:rsidR="00005EE5" w:rsidRDefault="00005EE5" w:rsidP="00005EE5">
      <w:pPr>
        <w:rPr>
          <w:rFonts w:ascii="Arial" w:hAnsi="Arial" w:cs="Arial"/>
          <w:color w:val="000000" w:themeColor="text1"/>
        </w:rPr>
      </w:pPr>
    </w:p>
    <w:p w14:paraId="3AE348E0" w14:textId="77777777" w:rsidR="009110D4" w:rsidRPr="00E62ADB" w:rsidRDefault="00540F10" w:rsidP="009110D4">
      <w:pPr>
        <w:numPr>
          <w:ilvl w:val="0"/>
          <w:numId w:val="15"/>
        </w:numPr>
        <w:rPr>
          <w:rFonts w:ascii="Arial" w:hAnsi="Arial" w:cs="Arial"/>
          <w:i/>
          <w:color w:val="000000" w:themeColor="text1"/>
          <w:lang w:val="en-GB"/>
        </w:rPr>
      </w:pPr>
      <w:hyperlink r:id="rId9" w:history="1">
        <w:r w:rsidR="009110D4" w:rsidRPr="00E62ADB">
          <w:rPr>
            <w:rStyle w:val="Hyperlink"/>
            <w:rFonts w:ascii="Arial" w:hAnsi="Arial" w:cs="Arial"/>
            <w:i/>
            <w:lang w:val="en-GB"/>
          </w:rPr>
          <w:t>Australian Government Recordkeeping Metadata Standard</w:t>
        </w:r>
      </w:hyperlink>
      <w:r w:rsidR="009110D4" w:rsidRPr="00E62ADB">
        <w:rPr>
          <w:rFonts w:ascii="Arial" w:hAnsi="Arial" w:cs="Arial"/>
          <w:i/>
          <w:color w:val="000000" w:themeColor="text1"/>
          <w:lang w:val="en-GB"/>
        </w:rPr>
        <w:t xml:space="preserve"> - National Archives of Australia</w:t>
      </w:r>
    </w:p>
    <w:p w14:paraId="3C6F8C19" w14:textId="77777777" w:rsidR="009110D4" w:rsidRPr="00E62ADB" w:rsidRDefault="00540F10" w:rsidP="009110D4">
      <w:pPr>
        <w:numPr>
          <w:ilvl w:val="0"/>
          <w:numId w:val="15"/>
        </w:numPr>
        <w:rPr>
          <w:rFonts w:ascii="Arial" w:hAnsi="Arial" w:cs="Arial"/>
          <w:i/>
          <w:color w:val="000000" w:themeColor="text1"/>
          <w:lang w:val="en-GB"/>
        </w:rPr>
      </w:pPr>
      <w:hyperlink r:id="rId10" w:history="1">
        <w:r w:rsidR="009110D4" w:rsidRPr="00E62ADB">
          <w:rPr>
            <w:rStyle w:val="Hyperlink"/>
            <w:rFonts w:ascii="Arial" w:hAnsi="Arial" w:cs="Arial"/>
            <w:i/>
            <w:lang w:val="en-GB"/>
          </w:rPr>
          <w:t>Information Management Standard for Australian Government</w:t>
        </w:r>
      </w:hyperlink>
      <w:r w:rsidR="009110D4" w:rsidRPr="00E62ADB">
        <w:rPr>
          <w:rFonts w:ascii="Arial" w:hAnsi="Arial" w:cs="Arial"/>
          <w:i/>
          <w:color w:val="000000" w:themeColor="text1"/>
          <w:lang w:val="en-GB"/>
        </w:rPr>
        <w:t>, National Archives of Australia</w:t>
      </w:r>
    </w:p>
    <w:p w14:paraId="1E5E62F1" w14:textId="77777777" w:rsidR="009110D4" w:rsidRPr="00E62ADB" w:rsidRDefault="00540F10" w:rsidP="009110D4">
      <w:pPr>
        <w:pStyle w:val="ListParagraph"/>
        <w:numPr>
          <w:ilvl w:val="0"/>
          <w:numId w:val="15"/>
        </w:numPr>
        <w:spacing w:after="160"/>
        <w:rPr>
          <w:rFonts w:ascii="Arial" w:hAnsi="Arial" w:cs="Arial"/>
          <w:i/>
        </w:rPr>
      </w:pPr>
      <w:hyperlink r:id="rId11" w:history="1">
        <w:r w:rsidR="00C061DB" w:rsidRPr="00E62ADB">
          <w:rPr>
            <w:rStyle w:val="Hyperlink"/>
            <w:rFonts w:ascii="Arial" w:hAnsi="Arial" w:cs="Arial"/>
            <w:i/>
          </w:rPr>
          <w:t>ISO 16175: Processes and functional requirements for managing records</w:t>
        </w:r>
      </w:hyperlink>
      <w:r w:rsidR="00C061DB" w:rsidRPr="00E62ADB">
        <w:rPr>
          <w:rFonts w:ascii="Arial" w:hAnsi="Arial" w:cs="Arial"/>
          <w:i/>
        </w:rPr>
        <w:t>, International Organization for Standardization</w:t>
      </w:r>
    </w:p>
    <w:p w14:paraId="26067272" w14:textId="77777777" w:rsidR="009110D4" w:rsidRPr="00E62ADB" w:rsidRDefault="00540F10" w:rsidP="009110D4">
      <w:pPr>
        <w:pStyle w:val="ListParagraph"/>
        <w:numPr>
          <w:ilvl w:val="0"/>
          <w:numId w:val="15"/>
        </w:numPr>
        <w:spacing w:after="160"/>
        <w:rPr>
          <w:rFonts w:ascii="Arial" w:hAnsi="Arial" w:cs="Arial"/>
          <w:i/>
        </w:rPr>
      </w:pPr>
      <w:hyperlink r:id="rId12" w:history="1">
        <w:r w:rsidR="009110D4" w:rsidRPr="00E62ADB">
          <w:rPr>
            <w:rStyle w:val="Hyperlink"/>
            <w:rFonts w:ascii="Arial" w:hAnsi="Arial" w:cs="Arial"/>
            <w:i/>
            <w:lang w:val="en-GB"/>
          </w:rPr>
          <w:t>Minimum metadata set</w:t>
        </w:r>
      </w:hyperlink>
      <w:r w:rsidR="009110D4" w:rsidRPr="00E62ADB">
        <w:rPr>
          <w:rFonts w:ascii="Arial" w:hAnsi="Arial" w:cs="Arial"/>
          <w:i/>
          <w:color w:val="000000" w:themeColor="text1"/>
          <w:lang w:val="en-GB"/>
        </w:rPr>
        <w:t>, National Archives of Australia</w:t>
      </w:r>
    </w:p>
    <w:p w14:paraId="60615069" w14:textId="77777777" w:rsidR="00005EE5" w:rsidRDefault="00005EE5" w:rsidP="00005EE5">
      <w:pPr>
        <w:rPr>
          <w:rFonts w:ascii="Arial" w:hAnsi="Arial" w:cs="Arial"/>
          <w:color w:val="000000" w:themeColor="text1"/>
        </w:rPr>
      </w:pPr>
    </w:p>
    <w:p w14:paraId="1056B38C" w14:textId="77777777" w:rsidR="00005EE5" w:rsidRPr="003F5C04" w:rsidRDefault="00005EE5" w:rsidP="00005EE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</w:pPr>
      <w:r w:rsidRPr="00365069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  <w:t>7.3</w:t>
      </w:r>
      <w:r w:rsidRPr="003F5C0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  <w:t xml:space="preserve"> </w:t>
      </w:r>
      <w:r w:rsidR="00A9134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  <w:t>Policies and Strategies</w:t>
      </w:r>
    </w:p>
    <w:p w14:paraId="6932CECF" w14:textId="45B8231C" w:rsidR="009110D4" w:rsidRDefault="00BE31A5" w:rsidP="00005EE5">
      <w:pPr>
        <w:rPr>
          <w:rFonts w:ascii="Arial" w:hAnsi="Arial" w:cs="Arial"/>
          <w:i/>
          <w:color w:val="000000" w:themeColor="text1"/>
        </w:rPr>
      </w:pPr>
      <w:r w:rsidRPr="00BE31A5">
        <w:rPr>
          <w:rFonts w:ascii="Arial" w:hAnsi="Arial" w:cs="Arial"/>
          <w:i/>
          <w:color w:val="000000" w:themeColor="text1"/>
        </w:rPr>
        <w:t>Outline</w:t>
      </w:r>
      <w:r w:rsidR="0040606D" w:rsidRPr="00BE31A5">
        <w:rPr>
          <w:rFonts w:ascii="Arial" w:hAnsi="Arial" w:cs="Arial"/>
          <w:i/>
          <w:color w:val="000000" w:themeColor="text1"/>
        </w:rPr>
        <w:t xml:space="preserve"> all relevant</w:t>
      </w:r>
      <w:r w:rsidR="00C061DB">
        <w:rPr>
          <w:rFonts w:ascii="Arial" w:hAnsi="Arial" w:cs="Arial"/>
          <w:i/>
          <w:color w:val="000000" w:themeColor="text1"/>
        </w:rPr>
        <w:t xml:space="preserve"> policies and</w:t>
      </w:r>
      <w:r w:rsidR="0040606D" w:rsidRPr="00BE31A5">
        <w:rPr>
          <w:rFonts w:ascii="Arial" w:hAnsi="Arial" w:cs="Arial"/>
          <w:i/>
          <w:color w:val="000000" w:themeColor="text1"/>
        </w:rPr>
        <w:t xml:space="preserve"> </w:t>
      </w:r>
      <w:r w:rsidR="00B14F16" w:rsidRPr="00BE31A5">
        <w:rPr>
          <w:rFonts w:ascii="Arial" w:hAnsi="Arial" w:cs="Arial"/>
          <w:i/>
          <w:color w:val="000000" w:themeColor="text1"/>
        </w:rPr>
        <w:t>strategies</w:t>
      </w:r>
      <w:r w:rsidR="00B14F16">
        <w:rPr>
          <w:rFonts w:ascii="Arial" w:hAnsi="Arial" w:cs="Arial"/>
          <w:i/>
          <w:color w:val="000000" w:themeColor="text1"/>
        </w:rPr>
        <w:t xml:space="preserve"> that</w:t>
      </w:r>
      <w:r w:rsidR="00C061DB">
        <w:rPr>
          <w:rFonts w:ascii="Arial" w:hAnsi="Arial" w:cs="Arial"/>
          <w:i/>
          <w:color w:val="000000" w:themeColor="text1"/>
        </w:rPr>
        <w:t xml:space="preserve"> are part of or </w:t>
      </w:r>
      <w:r w:rsidR="009110D4">
        <w:rPr>
          <w:rFonts w:ascii="Arial" w:hAnsi="Arial" w:cs="Arial"/>
          <w:i/>
          <w:color w:val="000000" w:themeColor="text1"/>
        </w:rPr>
        <w:t>directly impact</w:t>
      </w:r>
      <w:r w:rsidR="00C061DB">
        <w:rPr>
          <w:rFonts w:ascii="Arial" w:hAnsi="Arial" w:cs="Arial"/>
          <w:i/>
          <w:color w:val="000000" w:themeColor="text1"/>
        </w:rPr>
        <w:t xml:space="preserve"> your information governance framework. </w:t>
      </w:r>
    </w:p>
    <w:p w14:paraId="4427BDC4" w14:textId="77777777" w:rsidR="0099191B" w:rsidRDefault="0099191B" w:rsidP="00005EE5">
      <w:pPr>
        <w:rPr>
          <w:rFonts w:ascii="Arial" w:hAnsi="Arial" w:cs="Arial"/>
          <w:i/>
          <w:color w:val="000000" w:themeColor="text1"/>
        </w:rPr>
      </w:pPr>
    </w:p>
    <w:p w14:paraId="5D34C9F1" w14:textId="43A7E4D1" w:rsidR="00005EE5" w:rsidRDefault="00C061DB" w:rsidP="00005EE5">
      <w:p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Include internal strategies that work together to provide accountability </w:t>
      </w:r>
      <w:r w:rsidR="00B14F16">
        <w:rPr>
          <w:rFonts w:ascii="Arial" w:hAnsi="Arial" w:cs="Arial"/>
          <w:i/>
          <w:color w:val="000000" w:themeColor="text1"/>
        </w:rPr>
        <w:t>for information asset governance across your agency</w:t>
      </w:r>
      <w:r w:rsidR="00D92E8F">
        <w:rPr>
          <w:rFonts w:ascii="Arial" w:hAnsi="Arial" w:cs="Arial"/>
          <w:i/>
          <w:color w:val="000000" w:themeColor="text1"/>
        </w:rPr>
        <w:t>.</w:t>
      </w:r>
    </w:p>
    <w:p w14:paraId="1B01ECE3" w14:textId="77777777" w:rsidR="0099191B" w:rsidRDefault="0099191B" w:rsidP="00005EE5">
      <w:pPr>
        <w:rPr>
          <w:rFonts w:ascii="Arial" w:hAnsi="Arial" w:cs="Arial"/>
          <w:i/>
          <w:color w:val="000000" w:themeColor="text1"/>
        </w:rPr>
      </w:pPr>
    </w:p>
    <w:p w14:paraId="4D340E39" w14:textId="77777777" w:rsidR="00D92E8F" w:rsidRDefault="00D92E8F" w:rsidP="00005EE5">
      <w:p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Ensure to include whole-of-government policies and strategies.</w:t>
      </w:r>
    </w:p>
    <w:p w14:paraId="61127B38" w14:textId="77777777" w:rsidR="009110D4" w:rsidRPr="00BE31A5" w:rsidRDefault="009110D4" w:rsidP="00005EE5">
      <w:pPr>
        <w:rPr>
          <w:rFonts w:ascii="Arial" w:hAnsi="Arial" w:cs="Arial"/>
          <w:i/>
          <w:color w:val="000000" w:themeColor="text1"/>
        </w:rPr>
      </w:pPr>
    </w:p>
    <w:p w14:paraId="1D0DFD5F" w14:textId="77777777" w:rsidR="0040606D" w:rsidRPr="00BE31A5" w:rsidRDefault="009110D4" w:rsidP="0040606D">
      <w:pPr>
        <w:pStyle w:val="ListParagraph"/>
        <w:numPr>
          <w:ilvl w:val="0"/>
          <w:numId w:val="16"/>
        </w:num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Text</w:t>
      </w:r>
    </w:p>
    <w:p w14:paraId="3CBDD9D0" w14:textId="77777777" w:rsidR="0040606D" w:rsidRPr="00BE31A5" w:rsidRDefault="009110D4" w:rsidP="0040606D">
      <w:pPr>
        <w:pStyle w:val="ListParagraph"/>
        <w:numPr>
          <w:ilvl w:val="0"/>
          <w:numId w:val="16"/>
        </w:num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Text</w:t>
      </w:r>
    </w:p>
    <w:p w14:paraId="5A59D228" w14:textId="77777777" w:rsidR="0040606D" w:rsidRPr="009110D4" w:rsidRDefault="009110D4" w:rsidP="009110D4">
      <w:pPr>
        <w:pStyle w:val="ListParagraph"/>
        <w:numPr>
          <w:ilvl w:val="0"/>
          <w:numId w:val="16"/>
        </w:num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Text</w:t>
      </w:r>
    </w:p>
    <w:p w14:paraId="42E04151" w14:textId="77777777" w:rsidR="0040606D" w:rsidRPr="00BE31A5" w:rsidRDefault="0040606D" w:rsidP="0040606D">
      <w:pPr>
        <w:rPr>
          <w:rFonts w:ascii="Arial" w:hAnsi="Arial" w:cs="Arial"/>
          <w:i/>
          <w:color w:val="000000" w:themeColor="text1"/>
        </w:rPr>
      </w:pPr>
    </w:p>
    <w:p w14:paraId="303692C6" w14:textId="77777777" w:rsidR="0040606D" w:rsidRPr="003F5C04" w:rsidRDefault="0040606D" w:rsidP="0040606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</w:pPr>
      <w:r w:rsidRPr="00365069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  <w:t>7.4</w:t>
      </w:r>
      <w:r w:rsidRPr="003F5C0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  <w:t xml:space="preserve"> </w:t>
      </w:r>
      <w:r w:rsidRPr="00365069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  <w:t>Legislation</w:t>
      </w:r>
    </w:p>
    <w:p w14:paraId="38A9814F" w14:textId="33E97477" w:rsidR="00E62ADB" w:rsidRDefault="00B14F16" w:rsidP="00E62ADB">
      <w:p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Describe</w:t>
      </w:r>
      <w:r w:rsidR="00D92E8F">
        <w:rPr>
          <w:rFonts w:ascii="Arial" w:hAnsi="Arial" w:cs="Arial"/>
          <w:i/>
          <w:color w:val="000000" w:themeColor="text1"/>
        </w:rPr>
        <w:t xml:space="preserve"> the</w:t>
      </w:r>
      <w:r>
        <w:rPr>
          <w:rFonts w:ascii="Arial" w:hAnsi="Arial" w:cs="Arial"/>
          <w:i/>
          <w:color w:val="000000" w:themeColor="text1"/>
        </w:rPr>
        <w:t xml:space="preserve"> legislation relevant to your agency</w:t>
      </w:r>
      <w:r w:rsidR="00D92E8F">
        <w:rPr>
          <w:rFonts w:ascii="Arial" w:hAnsi="Arial" w:cs="Arial"/>
          <w:i/>
          <w:color w:val="000000" w:themeColor="text1"/>
        </w:rPr>
        <w:t>. This includes</w:t>
      </w:r>
      <w:r>
        <w:rPr>
          <w:rFonts w:ascii="Arial" w:hAnsi="Arial" w:cs="Arial"/>
          <w:i/>
          <w:color w:val="000000" w:themeColor="text1"/>
        </w:rPr>
        <w:t xml:space="preserve"> general legislation as well as agency-specific legislation that impact upon information governance</w:t>
      </w:r>
      <w:r w:rsidR="00D92E8F">
        <w:rPr>
          <w:rFonts w:ascii="Arial" w:hAnsi="Arial" w:cs="Arial"/>
          <w:i/>
          <w:color w:val="000000" w:themeColor="text1"/>
        </w:rPr>
        <w:t>.</w:t>
      </w:r>
      <w:r w:rsidR="00E62ADB">
        <w:rPr>
          <w:rFonts w:ascii="Arial" w:hAnsi="Arial" w:cs="Arial"/>
          <w:i/>
          <w:color w:val="000000" w:themeColor="text1"/>
        </w:rPr>
        <w:t xml:space="preserve"> </w:t>
      </w:r>
    </w:p>
    <w:p w14:paraId="1E25D552" w14:textId="77777777" w:rsidR="0099191B" w:rsidRPr="0099191B" w:rsidRDefault="0099191B" w:rsidP="00E62ADB">
      <w:pPr>
        <w:rPr>
          <w:rFonts w:ascii="Arial" w:hAnsi="Arial" w:cs="Arial"/>
          <w:color w:val="000000" w:themeColor="text1"/>
        </w:rPr>
      </w:pPr>
    </w:p>
    <w:p w14:paraId="59D28332" w14:textId="77777777" w:rsidR="00E62ADB" w:rsidRPr="0037050C" w:rsidRDefault="00E62ADB" w:rsidP="00E62ADB">
      <w:p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The suggested list below may be added to or points removed to reflect the legislation relevant to your agency.</w:t>
      </w:r>
    </w:p>
    <w:p w14:paraId="7C000AA6" w14:textId="77777777" w:rsidR="00D92E8F" w:rsidRPr="00BE31A5" w:rsidRDefault="00D92E8F" w:rsidP="0040606D">
      <w:pPr>
        <w:rPr>
          <w:rFonts w:ascii="Arial" w:hAnsi="Arial" w:cs="Arial"/>
          <w:i/>
          <w:color w:val="000000" w:themeColor="text1"/>
        </w:rPr>
      </w:pPr>
    </w:p>
    <w:p w14:paraId="28A57B51" w14:textId="77777777" w:rsidR="0040606D" w:rsidRDefault="0040606D" w:rsidP="0040606D">
      <w:pPr>
        <w:pStyle w:val="ListParagraph"/>
        <w:numPr>
          <w:ilvl w:val="0"/>
          <w:numId w:val="17"/>
        </w:numPr>
        <w:rPr>
          <w:rFonts w:ascii="Arial" w:hAnsi="Arial" w:cs="Arial"/>
          <w:i/>
          <w:color w:val="000000" w:themeColor="text1"/>
        </w:rPr>
      </w:pPr>
      <w:r w:rsidRPr="00BE31A5">
        <w:rPr>
          <w:rFonts w:ascii="Arial" w:hAnsi="Arial" w:cs="Arial"/>
          <w:i/>
          <w:color w:val="000000" w:themeColor="text1"/>
        </w:rPr>
        <w:t>Archives Act 1983</w:t>
      </w:r>
    </w:p>
    <w:p w14:paraId="6F789363" w14:textId="77777777" w:rsidR="00D92E8F" w:rsidRDefault="00D92E8F" w:rsidP="0040606D">
      <w:pPr>
        <w:pStyle w:val="ListParagraph"/>
        <w:numPr>
          <w:ilvl w:val="0"/>
          <w:numId w:val="17"/>
        </w:num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Freedom of Information Act 1982</w:t>
      </w:r>
    </w:p>
    <w:p w14:paraId="7FBB294F" w14:textId="77777777" w:rsidR="00D92E8F" w:rsidRDefault="00D92E8F" w:rsidP="0040606D">
      <w:pPr>
        <w:pStyle w:val="ListParagraph"/>
        <w:numPr>
          <w:ilvl w:val="0"/>
          <w:numId w:val="17"/>
        </w:num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Privacy Act 1988</w:t>
      </w:r>
    </w:p>
    <w:p w14:paraId="4A2CAEB7" w14:textId="77777777" w:rsidR="00B14F16" w:rsidRPr="009110D4" w:rsidRDefault="00B14F16">
      <w:pPr>
        <w:pStyle w:val="ListParagraph"/>
        <w:numPr>
          <w:ilvl w:val="0"/>
          <w:numId w:val="17"/>
        </w:numPr>
        <w:rPr>
          <w:rFonts w:ascii="Arial" w:hAnsi="Arial" w:cs="Arial"/>
          <w:i/>
          <w:color w:val="000000" w:themeColor="text1"/>
        </w:rPr>
      </w:pPr>
      <w:r w:rsidRPr="00B14F16">
        <w:rPr>
          <w:rFonts w:ascii="Arial" w:hAnsi="Arial" w:cs="Arial"/>
          <w:i/>
          <w:color w:val="000000" w:themeColor="text1"/>
        </w:rPr>
        <w:t>Public Governance, Performance and Accountability Act 2013</w:t>
      </w:r>
    </w:p>
    <w:p w14:paraId="2F37756D" w14:textId="77777777" w:rsidR="0040606D" w:rsidRPr="00BE31A5" w:rsidRDefault="00D92E8F" w:rsidP="0040606D">
      <w:pPr>
        <w:pStyle w:val="ListParagraph"/>
        <w:numPr>
          <w:ilvl w:val="0"/>
          <w:numId w:val="17"/>
        </w:num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Text</w:t>
      </w:r>
    </w:p>
    <w:p w14:paraId="7DA0B35B" w14:textId="77777777" w:rsidR="0040606D" w:rsidRPr="00BE31A5" w:rsidRDefault="00D92E8F" w:rsidP="0040606D">
      <w:pPr>
        <w:pStyle w:val="ListParagraph"/>
        <w:numPr>
          <w:ilvl w:val="0"/>
          <w:numId w:val="17"/>
        </w:num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Text</w:t>
      </w:r>
    </w:p>
    <w:p w14:paraId="190DA551" w14:textId="77777777" w:rsidR="0040606D" w:rsidRPr="00BE31A5" w:rsidRDefault="0040606D" w:rsidP="0040606D">
      <w:pPr>
        <w:rPr>
          <w:rFonts w:ascii="Arial" w:hAnsi="Arial" w:cs="Arial"/>
          <w:i/>
          <w:color w:val="000000" w:themeColor="text1"/>
        </w:rPr>
      </w:pPr>
    </w:p>
    <w:p w14:paraId="3B8BE69F" w14:textId="77777777" w:rsidR="0040606D" w:rsidRPr="00365069" w:rsidRDefault="0040606D" w:rsidP="0040606D">
      <w:pPr>
        <w:rPr>
          <w:rFonts w:ascii="Arial" w:hAnsi="Arial" w:cs="Arial"/>
          <w:color w:val="000000" w:themeColor="text1"/>
        </w:rPr>
      </w:pPr>
    </w:p>
    <w:p w14:paraId="011B4592" w14:textId="77777777" w:rsidR="0040606D" w:rsidRPr="00005EE5" w:rsidRDefault="0040606D" w:rsidP="0040606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AU"/>
        </w:rPr>
      </w:pPr>
      <w:r w:rsidRPr="00365069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AU"/>
        </w:rPr>
        <w:t>8</w:t>
      </w:r>
      <w:r w:rsidRPr="00005EE5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AU"/>
        </w:rPr>
        <w:t xml:space="preserve">. </w:t>
      </w:r>
      <w:r w:rsidR="00A9134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AU"/>
        </w:rPr>
        <w:t>Promotion and r</w:t>
      </w:r>
      <w:r w:rsidRPr="00365069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AU"/>
        </w:rPr>
        <w:t>eview</w:t>
      </w:r>
    </w:p>
    <w:p w14:paraId="0E48A36C" w14:textId="77777777" w:rsidR="00A91343" w:rsidRPr="003F5C04" w:rsidRDefault="00A91343" w:rsidP="00A9134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</w:pPr>
      <w:r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  <w:t>8</w:t>
      </w:r>
      <w:r w:rsidRPr="00365069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  <w:t>.1</w:t>
      </w:r>
      <w:r w:rsidRPr="003F5C0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  <w:t>Promoting the framework</w:t>
      </w:r>
    </w:p>
    <w:p w14:paraId="13B20E40" w14:textId="77777777" w:rsidR="00D92E8F" w:rsidRDefault="00D92E8F" w:rsidP="00A91343">
      <w:p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Outline</w:t>
      </w:r>
      <w:r w:rsidR="00A91343" w:rsidRPr="00BE31A5">
        <w:rPr>
          <w:rFonts w:ascii="Arial" w:hAnsi="Arial" w:cs="Arial"/>
          <w:i/>
          <w:color w:val="000000" w:themeColor="text1"/>
        </w:rPr>
        <w:t xml:space="preserve"> </w:t>
      </w:r>
      <w:r w:rsidR="00A91343">
        <w:rPr>
          <w:rFonts w:ascii="Arial" w:hAnsi="Arial" w:cs="Arial"/>
          <w:i/>
          <w:color w:val="000000" w:themeColor="text1"/>
        </w:rPr>
        <w:t>agency stakeholders who need</w:t>
      </w:r>
      <w:r w:rsidR="00A91343" w:rsidRPr="00BE31A5">
        <w:rPr>
          <w:rFonts w:ascii="Arial" w:hAnsi="Arial" w:cs="Arial"/>
          <w:i/>
          <w:color w:val="000000" w:themeColor="text1"/>
        </w:rPr>
        <w:t xml:space="preserve"> to be aware of the framework</w:t>
      </w:r>
      <w:r>
        <w:rPr>
          <w:rFonts w:ascii="Arial" w:hAnsi="Arial" w:cs="Arial"/>
          <w:i/>
          <w:color w:val="000000" w:themeColor="text1"/>
        </w:rPr>
        <w:t xml:space="preserve">, </w:t>
      </w:r>
      <w:r w:rsidR="00A91343" w:rsidRPr="00BE31A5">
        <w:rPr>
          <w:rFonts w:ascii="Arial" w:hAnsi="Arial" w:cs="Arial"/>
          <w:i/>
          <w:color w:val="000000" w:themeColor="text1"/>
        </w:rPr>
        <w:t xml:space="preserve">its key objectives </w:t>
      </w:r>
      <w:r>
        <w:rPr>
          <w:rFonts w:ascii="Arial" w:hAnsi="Arial" w:cs="Arial"/>
          <w:i/>
          <w:color w:val="000000" w:themeColor="text1"/>
        </w:rPr>
        <w:t xml:space="preserve">and any subsequent updates. </w:t>
      </w:r>
    </w:p>
    <w:p w14:paraId="30D96C14" w14:textId="77777777" w:rsidR="00A91343" w:rsidRPr="00BE31A5" w:rsidRDefault="00A91343" w:rsidP="00A91343">
      <w:pPr>
        <w:rPr>
          <w:rFonts w:ascii="Arial" w:hAnsi="Arial" w:cs="Arial"/>
          <w:i/>
          <w:color w:val="000000" w:themeColor="text1"/>
        </w:rPr>
      </w:pPr>
    </w:p>
    <w:p w14:paraId="20140DA7" w14:textId="77777777" w:rsidR="00A91343" w:rsidRDefault="00A91343" w:rsidP="00A91343">
      <w:pPr>
        <w:pStyle w:val="ListParagraph"/>
        <w:numPr>
          <w:ilvl w:val="0"/>
          <w:numId w:val="18"/>
        </w:num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Text</w:t>
      </w:r>
    </w:p>
    <w:p w14:paraId="3C5C7B59" w14:textId="77777777" w:rsidR="00A91343" w:rsidRDefault="00A91343" w:rsidP="00A91343">
      <w:pPr>
        <w:pStyle w:val="ListParagraph"/>
        <w:numPr>
          <w:ilvl w:val="0"/>
          <w:numId w:val="18"/>
        </w:num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Text</w:t>
      </w:r>
    </w:p>
    <w:p w14:paraId="42F4E5F4" w14:textId="77777777" w:rsidR="00A91343" w:rsidRPr="00A91343" w:rsidRDefault="00A91343" w:rsidP="00A91343">
      <w:pPr>
        <w:pStyle w:val="ListParagraph"/>
        <w:numPr>
          <w:ilvl w:val="0"/>
          <w:numId w:val="18"/>
        </w:num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Text</w:t>
      </w:r>
    </w:p>
    <w:p w14:paraId="482690EA" w14:textId="77777777" w:rsidR="00A91343" w:rsidRDefault="00A91343" w:rsidP="0040606D">
      <w:pPr>
        <w:rPr>
          <w:rFonts w:ascii="Arial" w:hAnsi="Arial" w:cs="Arial"/>
          <w:color w:val="000000" w:themeColor="text1"/>
        </w:rPr>
      </w:pPr>
    </w:p>
    <w:p w14:paraId="0A924198" w14:textId="77777777" w:rsidR="00A91343" w:rsidRDefault="00A91343" w:rsidP="0040606D">
      <w:pPr>
        <w:rPr>
          <w:rFonts w:ascii="Arial" w:hAnsi="Arial" w:cs="Arial"/>
          <w:color w:val="000000" w:themeColor="text1"/>
        </w:rPr>
      </w:pPr>
    </w:p>
    <w:p w14:paraId="27EB1CDE" w14:textId="77777777" w:rsidR="00A91343" w:rsidRPr="003F5C04" w:rsidRDefault="00A91343" w:rsidP="00A9134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</w:pPr>
      <w:r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  <w:t>8.2</w:t>
      </w:r>
      <w:r w:rsidRPr="003F5C0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AU"/>
        </w:rPr>
        <w:t>Reviewing your framework</w:t>
      </w:r>
    </w:p>
    <w:p w14:paraId="01BF306B" w14:textId="77777777" w:rsidR="0040606D" w:rsidRPr="00E62ADB" w:rsidRDefault="00E62ADB" w:rsidP="0040606D">
      <w:p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State</w:t>
      </w:r>
      <w:r w:rsidR="00D92E8F" w:rsidRPr="00D92E8F">
        <w:rPr>
          <w:rFonts w:ascii="Arial" w:hAnsi="Arial" w:cs="Arial"/>
          <w:i/>
          <w:color w:val="000000" w:themeColor="text1"/>
        </w:rPr>
        <w:t xml:space="preserve"> the framework’s review cycl</w:t>
      </w:r>
      <w:r>
        <w:rPr>
          <w:rFonts w:ascii="Arial" w:hAnsi="Arial" w:cs="Arial"/>
          <w:i/>
          <w:color w:val="000000" w:themeColor="text1"/>
        </w:rPr>
        <w:t>e and the next date for review.</w:t>
      </w:r>
    </w:p>
    <w:p w14:paraId="1EB11C17" w14:textId="77777777" w:rsidR="0040606D" w:rsidRPr="00365069" w:rsidRDefault="0040606D" w:rsidP="0040606D">
      <w:pPr>
        <w:rPr>
          <w:rFonts w:ascii="Arial" w:hAnsi="Arial" w:cs="Arial"/>
          <w:color w:val="000000" w:themeColor="text1"/>
        </w:rPr>
      </w:pPr>
    </w:p>
    <w:p w14:paraId="0B8F6013" w14:textId="77777777" w:rsidR="0040606D" w:rsidRPr="00365069" w:rsidRDefault="0040606D" w:rsidP="0040606D">
      <w:pPr>
        <w:rPr>
          <w:rFonts w:ascii="Arial" w:hAnsi="Arial" w:cs="Arial"/>
          <w:color w:val="000000" w:themeColor="text1"/>
        </w:rPr>
      </w:pPr>
    </w:p>
    <w:p w14:paraId="1665687C" w14:textId="77777777" w:rsidR="0040606D" w:rsidRPr="00005EE5" w:rsidRDefault="00DE3B95" w:rsidP="0040606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AU"/>
        </w:rPr>
      </w:pPr>
      <w:r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AU"/>
        </w:rPr>
        <w:t>9</w:t>
      </w:r>
      <w:r w:rsidR="0040606D" w:rsidRPr="00005EE5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AU"/>
        </w:rPr>
        <w:t xml:space="preserve">. </w:t>
      </w:r>
      <w:r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AU"/>
        </w:rPr>
        <w:t>Senior management endorsement</w:t>
      </w:r>
    </w:p>
    <w:p w14:paraId="4B661DA2" w14:textId="77777777" w:rsidR="0040606D" w:rsidRPr="00BE31A5" w:rsidRDefault="00E62ADB" w:rsidP="0040606D">
      <w:p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Provide evidence</w:t>
      </w:r>
      <w:r w:rsidR="0040606D" w:rsidRPr="00BE31A5">
        <w:rPr>
          <w:rFonts w:ascii="Arial" w:hAnsi="Arial" w:cs="Arial"/>
          <w:i/>
          <w:color w:val="000000" w:themeColor="text1"/>
        </w:rPr>
        <w:t xml:space="preserve"> of senior management endorsement. </w:t>
      </w:r>
      <w:r>
        <w:rPr>
          <w:rFonts w:ascii="Arial" w:hAnsi="Arial" w:cs="Arial"/>
          <w:i/>
          <w:color w:val="000000" w:themeColor="text1"/>
        </w:rPr>
        <w:t>This may be a brief paragraph, dated and signed by the agency head or chief information governance officer.</w:t>
      </w:r>
    </w:p>
    <w:sectPr w:rsidR="0040606D" w:rsidRPr="00BE3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AE3D1" w14:textId="77777777" w:rsidR="00540F10" w:rsidRDefault="00540F10" w:rsidP="00540F10">
      <w:pPr>
        <w:spacing w:line="240" w:lineRule="auto"/>
      </w:pPr>
      <w:r>
        <w:separator/>
      </w:r>
    </w:p>
  </w:endnote>
  <w:endnote w:type="continuationSeparator" w:id="0">
    <w:p w14:paraId="7BA58A23" w14:textId="77777777" w:rsidR="00540F10" w:rsidRDefault="00540F10" w:rsidP="00540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D46AA" w14:textId="77777777" w:rsidR="00540F10" w:rsidRDefault="00540F10" w:rsidP="00540F10">
      <w:pPr>
        <w:spacing w:line="240" w:lineRule="auto"/>
      </w:pPr>
      <w:r>
        <w:separator/>
      </w:r>
    </w:p>
  </w:footnote>
  <w:footnote w:type="continuationSeparator" w:id="0">
    <w:p w14:paraId="01CEE2B8" w14:textId="77777777" w:rsidR="00540F10" w:rsidRDefault="00540F10" w:rsidP="00540F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26E2"/>
    <w:multiLevelType w:val="hybridMultilevel"/>
    <w:tmpl w:val="D5D29302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56C36"/>
    <w:multiLevelType w:val="hybridMultilevel"/>
    <w:tmpl w:val="45507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81E1B"/>
    <w:multiLevelType w:val="hybridMultilevel"/>
    <w:tmpl w:val="323EE866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727DA"/>
    <w:multiLevelType w:val="hybridMultilevel"/>
    <w:tmpl w:val="384C23EC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C72DC"/>
    <w:multiLevelType w:val="hybridMultilevel"/>
    <w:tmpl w:val="77D6BD36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015FC"/>
    <w:multiLevelType w:val="hybridMultilevel"/>
    <w:tmpl w:val="7FCAC71C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656E4"/>
    <w:multiLevelType w:val="hybridMultilevel"/>
    <w:tmpl w:val="65167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B677C"/>
    <w:multiLevelType w:val="multilevel"/>
    <w:tmpl w:val="B7DE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401293"/>
    <w:multiLevelType w:val="hybridMultilevel"/>
    <w:tmpl w:val="8C1EDDDE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75D0E"/>
    <w:multiLevelType w:val="hybridMultilevel"/>
    <w:tmpl w:val="7A58EEA2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00572"/>
    <w:multiLevelType w:val="hybridMultilevel"/>
    <w:tmpl w:val="2AD22A04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70476"/>
    <w:multiLevelType w:val="hybridMultilevel"/>
    <w:tmpl w:val="8298A9EA"/>
    <w:lvl w:ilvl="0" w:tplc="62F00210">
      <w:start w:val="1"/>
      <w:numFmt w:val="bullet"/>
      <w:lvlText w:val="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4AD347A8"/>
    <w:multiLevelType w:val="hybridMultilevel"/>
    <w:tmpl w:val="84DED504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25A5F"/>
    <w:multiLevelType w:val="hybridMultilevel"/>
    <w:tmpl w:val="B8DEB774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62F00210">
      <w:start w:val="1"/>
      <w:numFmt w:val="bullet"/>
      <w:lvlText w:val="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71AB8"/>
    <w:multiLevelType w:val="hybridMultilevel"/>
    <w:tmpl w:val="772C5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A1061"/>
    <w:multiLevelType w:val="multilevel"/>
    <w:tmpl w:val="3E64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AA0A1A"/>
    <w:multiLevelType w:val="hybridMultilevel"/>
    <w:tmpl w:val="5E6A9550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34ADF"/>
    <w:multiLevelType w:val="hybridMultilevel"/>
    <w:tmpl w:val="29888B88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7"/>
  </w:num>
  <w:num w:numId="5">
    <w:abstractNumId w:val="13"/>
  </w:num>
  <w:num w:numId="6">
    <w:abstractNumId w:val="3"/>
  </w:num>
  <w:num w:numId="7">
    <w:abstractNumId w:val="4"/>
  </w:num>
  <w:num w:numId="8">
    <w:abstractNumId w:val="7"/>
  </w:num>
  <w:num w:numId="9">
    <w:abstractNumId w:val="15"/>
  </w:num>
  <w:num w:numId="10">
    <w:abstractNumId w:val="16"/>
  </w:num>
  <w:num w:numId="11">
    <w:abstractNumId w:val="0"/>
  </w:num>
  <w:num w:numId="12">
    <w:abstractNumId w:val="8"/>
  </w:num>
  <w:num w:numId="13">
    <w:abstractNumId w:val="11"/>
  </w:num>
  <w:num w:numId="14">
    <w:abstractNumId w:val="12"/>
  </w:num>
  <w:num w:numId="15">
    <w:abstractNumId w:val="14"/>
  </w:num>
  <w:num w:numId="16">
    <w:abstractNumId w:val="2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01"/>
    <w:rsid w:val="00005EE5"/>
    <w:rsid w:val="00033073"/>
    <w:rsid w:val="00122B01"/>
    <w:rsid w:val="001470B7"/>
    <w:rsid w:val="00203452"/>
    <w:rsid w:val="00341CE2"/>
    <w:rsid w:val="00365069"/>
    <w:rsid w:val="0037050C"/>
    <w:rsid w:val="003C6B06"/>
    <w:rsid w:val="003F5C04"/>
    <w:rsid w:val="0040606D"/>
    <w:rsid w:val="004C1C14"/>
    <w:rsid w:val="00522254"/>
    <w:rsid w:val="00540F10"/>
    <w:rsid w:val="005A3C0B"/>
    <w:rsid w:val="005C0359"/>
    <w:rsid w:val="00635D00"/>
    <w:rsid w:val="006D63D4"/>
    <w:rsid w:val="008841D6"/>
    <w:rsid w:val="008D12B2"/>
    <w:rsid w:val="008E2816"/>
    <w:rsid w:val="009110D4"/>
    <w:rsid w:val="0099191B"/>
    <w:rsid w:val="00A23311"/>
    <w:rsid w:val="00A91343"/>
    <w:rsid w:val="00B14F16"/>
    <w:rsid w:val="00B52FCF"/>
    <w:rsid w:val="00B74291"/>
    <w:rsid w:val="00B96EFE"/>
    <w:rsid w:val="00BE31A5"/>
    <w:rsid w:val="00BE4395"/>
    <w:rsid w:val="00BF2D6B"/>
    <w:rsid w:val="00C061DB"/>
    <w:rsid w:val="00C11179"/>
    <w:rsid w:val="00C401E7"/>
    <w:rsid w:val="00C40927"/>
    <w:rsid w:val="00CA4EE0"/>
    <w:rsid w:val="00D92E8F"/>
    <w:rsid w:val="00DE3B95"/>
    <w:rsid w:val="00DF2049"/>
    <w:rsid w:val="00E62ADB"/>
    <w:rsid w:val="00EA1063"/>
    <w:rsid w:val="00EC2A8A"/>
    <w:rsid w:val="00F748C5"/>
    <w:rsid w:val="00FA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AA7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1D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1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NAA Title"/>
    <w:basedOn w:val="NAAAuthor"/>
    <w:next w:val="Normal"/>
    <w:link w:val="TitleChar"/>
    <w:qFormat/>
    <w:rsid w:val="00122B01"/>
    <w:rPr>
      <w:sz w:val="60"/>
      <w:szCs w:val="60"/>
    </w:rPr>
  </w:style>
  <w:style w:type="character" w:customStyle="1" w:styleId="TitleChar">
    <w:name w:val="Title Char"/>
    <w:aliases w:val="NAA Title Char"/>
    <w:basedOn w:val="DefaultParagraphFont"/>
    <w:link w:val="Title"/>
    <w:rsid w:val="00122B01"/>
    <w:rPr>
      <w:rFonts w:ascii="Arial" w:eastAsia="Times New Roman" w:hAnsi="Arial" w:cs="Arial"/>
      <w:b/>
      <w:color w:val="FFFFFF" w:themeColor="background1"/>
      <w:sz w:val="60"/>
      <w:szCs w:val="60"/>
    </w:rPr>
  </w:style>
  <w:style w:type="paragraph" w:customStyle="1" w:styleId="NAAAuthor">
    <w:name w:val="NAA Author"/>
    <w:basedOn w:val="Normal"/>
    <w:link w:val="NAAAuthorChar"/>
    <w:qFormat/>
    <w:rsid w:val="00122B01"/>
    <w:pPr>
      <w:spacing w:line="240" w:lineRule="auto"/>
      <w:jc w:val="right"/>
    </w:pPr>
    <w:rPr>
      <w:rFonts w:ascii="Arial" w:eastAsia="Times New Roman" w:hAnsi="Arial" w:cs="Arial"/>
      <w:b/>
      <w:color w:val="FFFFFF" w:themeColor="background1"/>
      <w:sz w:val="28"/>
      <w:szCs w:val="28"/>
    </w:rPr>
  </w:style>
  <w:style w:type="paragraph" w:customStyle="1" w:styleId="NAADate">
    <w:name w:val="NAA Date"/>
    <w:basedOn w:val="NAAAuthor"/>
    <w:link w:val="NAADateChar"/>
    <w:qFormat/>
    <w:rsid w:val="00122B01"/>
    <w:rPr>
      <w:b w:val="0"/>
    </w:rPr>
  </w:style>
  <w:style w:type="character" w:customStyle="1" w:styleId="NAAAuthorChar">
    <w:name w:val="NAA Author Char"/>
    <w:basedOn w:val="DefaultParagraphFont"/>
    <w:link w:val="NAAAuthor"/>
    <w:rsid w:val="00122B01"/>
    <w:rPr>
      <w:rFonts w:ascii="Arial" w:eastAsia="Times New Roman" w:hAnsi="Arial" w:cs="Arial"/>
      <w:b/>
      <w:color w:val="FFFFFF" w:themeColor="background1"/>
      <w:sz w:val="28"/>
      <w:szCs w:val="28"/>
    </w:rPr>
  </w:style>
  <w:style w:type="character" w:customStyle="1" w:styleId="NAADateChar">
    <w:name w:val="NAA Date Char"/>
    <w:basedOn w:val="NAAAuthorChar"/>
    <w:link w:val="NAADate"/>
    <w:rsid w:val="00122B01"/>
    <w:rPr>
      <w:rFonts w:ascii="Arial" w:eastAsia="Times New Roman" w:hAnsi="Arial" w:cs="Arial"/>
      <w:b w:val="0"/>
      <w:color w:val="FFFFFF" w:themeColor="background1"/>
      <w:sz w:val="28"/>
      <w:szCs w:val="28"/>
    </w:rPr>
  </w:style>
  <w:style w:type="paragraph" w:styleId="NormalWeb">
    <w:name w:val="Normal (Web)"/>
    <w:basedOn w:val="Normal"/>
    <w:uiPriority w:val="99"/>
    <w:unhideWhenUsed/>
    <w:rsid w:val="0012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22B01"/>
    <w:rPr>
      <w:b/>
      <w:bCs/>
    </w:rPr>
  </w:style>
  <w:style w:type="table" w:styleId="TableGrid">
    <w:name w:val="Table Grid"/>
    <w:basedOn w:val="TableNormal"/>
    <w:uiPriority w:val="39"/>
    <w:rsid w:val="00122B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B0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111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1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5EE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1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1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1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CE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0F1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F10"/>
  </w:style>
  <w:style w:type="paragraph" w:styleId="Footer">
    <w:name w:val="footer"/>
    <w:basedOn w:val="Normal"/>
    <w:link w:val="FooterChar"/>
    <w:uiPriority w:val="99"/>
    <w:unhideWhenUsed/>
    <w:rsid w:val="00540F1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a.gov.au/information-management/information-governance/establishing-information-governance-framewor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naa.gov.au/information-management/information-management-standards/australian-government-recordkeeping-metadata-standard/minimum-metadata-s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so.org/standard/74294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aa.gov.au/information-management/information-management-standards/information-management-standard-australian-govern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a.gov.au/information-management/information-management-standards/australian-government-recordkeeping-metadata-standard/minimum-metadata-s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929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2020-11-09T00:04:00Z</dcterms:created>
  <dcterms:modified xsi:type="dcterms:W3CDTF">2020-11-09T00:04:00Z</dcterms:modified>
</cp:coreProperties>
</file>